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#10</w:t>
      </w:r>
      <w:r w:rsidR="00794E0D">
        <w:rPr>
          <w:rFonts w:ascii="Arial" w:eastAsia="Arial Unicode MS" w:hAnsi="Arial"/>
          <w:b/>
          <w:bCs/>
          <w:kern w:val="0"/>
          <w:sz w:val="28"/>
          <w:szCs w:val="28"/>
        </w:rPr>
        <w:t>8</w:t>
      </w:r>
      <w:r w:rsidRPr="002C6C08">
        <w:rPr>
          <w:rFonts w:ascii="Arial" w:eastAsia="Arial Unicode MS" w:hAnsi="Arial"/>
          <w:b/>
          <w:bCs/>
          <w:kern w:val="0"/>
          <w:sz w:val="28"/>
          <w:szCs w:val="28"/>
          <w:lang w:eastAsia="en-US"/>
        </w:rPr>
        <w:tab/>
      </w:r>
      <w:r w:rsidR="00A25FDB" w:rsidRPr="00A25FDB">
        <w:rPr>
          <w:rFonts w:ascii="Arial" w:eastAsia="Arial Unicode MS" w:hAnsi="Arial"/>
          <w:b/>
          <w:bCs/>
          <w:kern w:val="0"/>
          <w:sz w:val="28"/>
          <w:szCs w:val="28"/>
        </w:rPr>
        <w:t>R2-</w:t>
      </w:r>
      <w:r w:rsidR="00617686" w:rsidRPr="00A25FDB">
        <w:rPr>
          <w:rFonts w:ascii="Arial" w:eastAsia="Arial Unicode MS" w:hAnsi="Arial"/>
          <w:b/>
          <w:bCs/>
          <w:kern w:val="0"/>
          <w:sz w:val="28"/>
          <w:szCs w:val="28"/>
        </w:rPr>
        <w:t>19</w:t>
      </w:r>
      <w:r w:rsidR="00617686">
        <w:rPr>
          <w:rFonts w:ascii="Arial" w:eastAsia="Arial Unicode MS" w:hAnsi="Arial"/>
          <w:b/>
          <w:bCs/>
          <w:kern w:val="0"/>
          <w:sz w:val="28"/>
          <w:szCs w:val="28"/>
        </w:rPr>
        <w:t>15453</w:t>
      </w:r>
    </w:p>
    <w:p w:rsidR="00B47130" w:rsidRDefault="00794E0D" w:rsidP="00B47130">
      <w:pPr>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Reno, USA</w:t>
      </w:r>
      <w:r w:rsidR="00B47130" w:rsidRPr="00CF63F2">
        <w:rPr>
          <w:rFonts w:ascii="Arial" w:eastAsia="Arial Unicode MS" w:hAnsi="Arial"/>
          <w:b/>
          <w:bCs/>
          <w:kern w:val="0"/>
          <w:sz w:val="24"/>
          <w:szCs w:val="20"/>
        </w:rPr>
        <w:t>,</w:t>
      </w:r>
      <w:r>
        <w:rPr>
          <w:rFonts w:ascii="Arial" w:eastAsia="Arial Unicode MS" w:hAnsi="Arial"/>
          <w:b/>
          <w:bCs/>
          <w:kern w:val="0"/>
          <w:sz w:val="24"/>
          <w:szCs w:val="20"/>
        </w:rPr>
        <w:t xml:space="preserve"> 18</w:t>
      </w:r>
      <w:r w:rsidR="00B47130" w:rsidRPr="00CF63F2">
        <w:rPr>
          <w:rFonts w:ascii="Arial" w:eastAsia="Arial Unicode MS" w:hAnsi="Arial"/>
          <w:b/>
          <w:bCs/>
          <w:kern w:val="0"/>
          <w:sz w:val="24"/>
          <w:szCs w:val="20"/>
        </w:rPr>
        <w:t xml:space="preserve">th </w:t>
      </w:r>
      <w:r>
        <w:rPr>
          <w:rFonts w:ascii="Arial" w:eastAsia="Arial Unicode MS" w:hAnsi="Arial"/>
          <w:b/>
          <w:bCs/>
          <w:kern w:val="0"/>
          <w:sz w:val="24"/>
          <w:szCs w:val="20"/>
        </w:rPr>
        <w:t>–</w:t>
      </w:r>
      <w:r w:rsidR="00B47130" w:rsidRPr="00CF63F2">
        <w:rPr>
          <w:rFonts w:ascii="Arial" w:eastAsia="Arial Unicode MS" w:hAnsi="Arial"/>
          <w:b/>
          <w:bCs/>
          <w:kern w:val="0"/>
          <w:sz w:val="24"/>
          <w:szCs w:val="20"/>
        </w:rPr>
        <w:t xml:space="preserve"> </w:t>
      </w:r>
      <w:r>
        <w:rPr>
          <w:rFonts w:ascii="Arial" w:eastAsia="Arial Unicode MS" w:hAnsi="Arial"/>
          <w:b/>
          <w:bCs/>
          <w:kern w:val="0"/>
          <w:sz w:val="24"/>
          <w:szCs w:val="20"/>
        </w:rPr>
        <w:t>22nd</w:t>
      </w:r>
      <w:r w:rsidR="00B47130" w:rsidRPr="00CF63F2">
        <w:rPr>
          <w:rFonts w:ascii="Arial" w:eastAsia="Arial Unicode MS" w:hAnsi="Arial"/>
          <w:b/>
          <w:bCs/>
          <w:kern w:val="0"/>
          <w:sz w:val="24"/>
          <w:szCs w:val="20"/>
        </w:rPr>
        <w:t xml:space="preserve"> </w:t>
      </w:r>
      <w:r>
        <w:rPr>
          <w:rFonts w:ascii="Arial" w:eastAsia="Arial Unicode MS" w:hAnsi="Arial"/>
          <w:b/>
          <w:bCs/>
          <w:kern w:val="0"/>
          <w:sz w:val="24"/>
          <w:szCs w:val="20"/>
        </w:rPr>
        <w:t>November</w:t>
      </w:r>
      <w:r w:rsidR="00B47130" w:rsidRPr="00CF63F2">
        <w:rPr>
          <w:rFonts w:ascii="Arial" w:eastAsia="Arial Unicode MS" w:hAnsi="Arial"/>
          <w:b/>
          <w:bCs/>
          <w:kern w:val="0"/>
          <w:sz w:val="24"/>
          <w:szCs w:val="20"/>
        </w:rPr>
        <w:t xml:space="preserve"> 201</w:t>
      </w:r>
      <w:r w:rsidR="00B47130">
        <w:rPr>
          <w:rFonts w:ascii="Arial" w:eastAsia="Arial Unicode MS" w:hAnsi="Arial"/>
          <w:b/>
          <w:bCs/>
          <w:kern w:val="0"/>
          <w:sz w:val="24"/>
          <w:szCs w:val="20"/>
        </w:rPr>
        <w:t>9</w:t>
      </w:r>
    </w:p>
    <w:p w:rsidR="003E16F6" w:rsidRPr="00B47130"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190302"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bookmarkStart w:id="1" w:name="OLE_LINK26"/>
      <w:bookmarkStart w:id="2" w:name="OLE_LINK27"/>
      <w:bookmarkStart w:id="3" w:name="OLE_LINK21"/>
      <w:r w:rsidR="00190302">
        <w:rPr>
          <w:rFonts w:ascii="Arial" w:eastAsia="Arial Unicode MS" w:hAnsi="Arial" w:cs="Arial"/>
          <w:b/>
          <w:bCs/>
          <w:kern w:val="0"/>
          <w:sz w:val="24"/>
          <w:szCs w:val="20"/>
        </w:rPr>
        <w:t>7.3.2.2.2</w:t>
      </w:r>
      <w:r w:rsidR="00D6092F" w:rsidRPr="00D6092F">
        <w:rPr>
          <w:rFonts w:ascii="Arial" w:eastAsia="Arial Unicode MS" w:hAnsi="Arial" w:cs="Arial"/>
          <w:b/>
          <w:bCs/>
          <w:kern w:val="0"/>
          <w:sz w:val="24"/>
          <w:szCs w:val="20"/>
        </w:rPr>
        <w:tab/>
      </w:r>
      <w:bookmarkEnd w:id="1"/>
      <w:bookmarkEnd w:id="2"/>
      <w:r w:rsidR="00190302" w:rsidRPr="00794E0D">
        <w:rPr>
          <w:rFonts w:ascii="Arial" w:eastAsia="Arial Unicode MS" w:hAnsi="Arial" w:cs="Arial"/>
          <w:b/>
          <w:bCs/>
          <w:kern w:val="0"/>
          <w:sz w:val="24"/>
          <w:szCs w:val="20"/>
        </w:rPr>
        <w:t xml:space="preserve">UE capabilities for </w:t>
      </w:r>
      <w:r w:rsidR="000F3B76">
        <w:rPr>
          <w:rFonts w:ascii="Arial" w:eastAsia="Arial Unicode MS" w:hAnsi="Arial" w:cs="Arial"/>
          <w:b/>
          <w:bCs/>
          <w:kern w:val="0"/>
          <w:sz w:val="24"/>
          <w:szCs w:val="20"/>
        </w:rPr>
        <w:t>DAPS</w:t>
      </w:r>
      <w:r w:rsidR="00190302" w:rsidRPr="00794E0D">
        <w:rPr>
          <w:rFonts w:ascii="Arial" w:eastAsia="Arial Unicode MS" w:hAnsi="Arial" w:cs="Arial"/>
          <w:b/>
          <w:bCs/>
          <w:kern w:val="0"/>
          <w:sz w:val="24"/>
          <w:szCs w:val="20"/>
        </w:rPr>
        <w:t xml:space="preserve"> HO</w:t>
      </w:r>
      <w:bookmarkEnd w:id="3"/>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396C5C">
        <w:rPr>
          <w:rFonts w:ascii="Arial" w:eastAsia="Arial Unicode MS" w:hAnsi="Arial" w:cs="Arial"/>
          <w:b/>
          <w:bCs/>
          <w:kern w:val="0"/>
          <w:sz w:val="24"/>
          <w:szCs w:val="20"/>
        </w:rPr>
        <w:t>Further consideration on capability coordination for DAPS based handover</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p>
    <w:p w:rsidR="000162A9" w:rsidRPr="002C6C08" w:rsidRDefault="000162A9" w:rsidP="000162A9">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D97395" w:rsidRPr="002A49E2" w:rsidRDefault="00002495" w:rsidP="00D97395">
      <w:pPr>
        <w:widowControl/>
        <w:spacing w:after="120"/>
      </w:pPr>
      <w:r>
        <w:rPr>
          <w:rFonts w:ascii="Arial" w:eastAsia="Arial Unicode MS" w:hAnsi="Arial"/>
          <w:kern w:val="0"/>
          <w:sz w:val="20"/>
          <w:szCs w:val="20"/>
        </w:rPr>
        <w:t>At RAN2 #107bis,</w:t>
      </w:r>
      <w:r w:rsidR="00D97395">
        <w:rPr>
          <w:rFonts w:ascii="Arial" w:eastAsia="Arial Unicode MS" w:hAnsi="Arial"/>
          <w:kern w:val="0"/>
          <w:sz w:val="20"/>
          <w:szCs w:val="20"/>
        </w:rPr>
        <w:t xml:space="preserve"> the following solution </w:t>
      </w:r>
      <w:r>
        <w:rPr>
          <w:rFonts w:ascii="Arial" w:eastAsia="Arial Unicode MS" w:hAnsi="Arial"/>
          <w:kern w:val="0"/>
          <w:sz w:val="20"/>
          <w:szCs w:val="20"/>
        </w:rPr>
        <w:t>agreements for the capability coordination of DAPS based handover is made</w:t>
      </w:r>
      <w:r w:rsidR="00D97395">
        <w:rPr>
          <w:rFonts w:ascii="Arial" w:eastAsia="Arial Unicode MS" w:hAnsi="Arial"/>
          <w:kern w:val="0"/>
          <w:sz w:val="20"/>
          <w:szCs w:val="20"/>
        </w:rPr>
        <w:t>[1]:</w:t>
      </w:r>
    </w:p>
    <w:p w:rsidR="00002495" w:rsidRPr="00813CB9" w:rsidRDefault="00002495" w:rsidP="00002495">
      <w:pPr>
        <w:pStyle w:val="Doc-text2"/>
        <w:pBdr>
          <w:top w:val="single" w:sz="4" w:space="1" w:color="auto"/>
          <w:left w:val="single" w:sz="4" w:space="4" w:color="auto"/>
          <w:bottom w:val="single" w:sz="4" w:space="1" w:color="auto"/>
          <w:right w:val="single" w:sz="4" w:space="4" w:color="auto"/>
        </w:pBdr>
        <w:ind w:leftChars="100" w:left="573"/>
        <w:rPr>
          <w:b/>
        </w:rPr>
      </w:pPr>
      <w:r w:rsidRPr="00813CB9">
        <w:rPr>
          <w:b/>
        </w:rPr>
        <w:t>Agreements</w:t>
      </w:r>
      <w:r>
        <w:rPr>
          <w:b/>
        </w:rPr>
        <w:t xml:space="preserve"> for both NR and LTE</w:t>
      </w:r>
    </w:p>
    <w:p w:rsidR="00002495" w:rsidRDefault="00002495" w:rsidP="00002495">
      <w:pPr>
        <w:pStyle w:val="Doc-text2"/>
        <w:pBdr>
          <w:top w:val="single" w:sz="4" w:space="1" w:color="auto"/>
          <w:left w:val="single" w:sz="4" w:space="4" w:color="auto"/>
          <w:bottom w:val="single" w:sz="4" w:space="1" w:color="auto"/>
          <w:right w:val="single" w:sz="4" w:space="4" w:color="auto"/>
        </w:pBdr>
        <w:ind w:leftChars="100" w:left="573"/>
      </w:pPr>
      <w:r>
        <w:t>1</w:t>
      </w:r>
      <w:r>
        <w:tab/>
        <w:t>If capability coordination is used, source and target cell configurations ensure UE capabilities are not exceeded (like now).</w:t>
      </w:r>
    </w:p>
    <w:p w:rsidR="00002495" w:rsidRDefault="00002495" w:rsidP="00002495">
      <w:pPr>
        <w:pStyle w:val="Doc-text2"/>
        <w:pBdr>
          <w:top w:val="single" w:sz="4" w:space="1" w:color="auto"/>
          <w:left w:val="single" w:sz="4" w:space="4" w:color="auto"/>
          <w:bottom w:val="single" w:sz="4" w:space="1" w:color="auto"/>
          <w:right w:val="single" w:sz="4" w:space="4" w:color="auto"/>
        </w:pBdr>
        <w:ind w:leftChars="100" w:left="573"/>
      </w:pPr>
      <w:r>
        <w:t>2</w:t>
      </w:r>
      <w:r>
        <w:tab/>
        <w:t xml:space="preserve">If UE capabilities are exceeded, UE behaviour is unspecified. </w:t>
      </w:r>
    </w:p>
    <w:p w:rsidR="00002495" w:rsidRDefault="00002495" w:rsidP="00002495">
      <w:pPr>
        <w:pStyle w:val="Doc-text2"/>
        <w:pBdr>
          <w:top w:val="single" w:sz="4" w:space="1" w:color="auto"/>
          <w:left w:val="single" w:sz="4" w:space="4" w:color="auto"/>
          <w:bottom w:val="single" w:sz="4" w:space="1" w:color="auto"/>
          <w:right w:val="single" w:sz="4" w:space="4" w:color="auto"/>
        </w:pBdr>
        <w:ind w:leftChars="100" w:left="573"/>
      </w:pPr>
      <w:r>
        <w:t>3</w:t>
      </w:r>
      <w:r>
        <w:tab/>
        <w:t>FFS if we specify behaviour for specific capabilities (e.g. UL tx power) or fallback to legacy handover (given that UE doesn’t know whether network uses capability coordination). Will diucss these based on company contributions.</w:t>
      </w:r>
    </w:p>
    <w:p w:rsidR="00002495" w:rsidRDefault="00002495" w:rsidP="00002495">
      <w:pPr>
        <w:pStyle w:val="Doc-text2"/>
        <w:pBdr>
          <w:top w:val="single" w:sz="4" w:space="1" w:color="auto"/>
          <w:left w:val="single" w:sz="4" w:space="4" w:color="auto"/>
          <w:bottom w:val="single" w:sz="4" w:space="1" w:color="auto"/>
          <w:right w:val="single" w:sz="4" w:space="4" w:color="auto"/>
        </w:pBdr>
        <w:ind w:leftChars="100" w:left="573"/>
      </w:pPr>
      <w:r>
        <w:t>4</w:t>
      </w:r>
      <w:r>
        <w:tab/>
        <w:t>DAPS HO supports having RRC message(s) containing configuration from source cell and target cell. FFS whether this is done with 1 or 2 RRC messages.</w:t>
      </w:r>
    </w:p>
    <w:p w:rsidR="00D97395" w:rsidRDefault="00D97395" w:rsidP="00002495">
      <w:pPr>
        <w:widowControl/>
        <w:tabs>
          <w:tab w:val="num" w:pos="1440"/>
        </w:tabs>
        <w:spacing w:after="120" w:line="240" w:lineRule="atLeast"/>
        <w:rPr>
          <w:rFonts w:ascii="Arial" w:hAnsi="Arial"/>
          <w:kern w:val="0"/>
          <w:sz w:val="20"/>
          <w:szCs w:val="20"/>
        </w:rPr>
      </w:pPr>
    </w:p>
    <w:p w:rsidR="000162A9" w:rsidRPr="00FE1859" w:rsidRDefault="00790A08" w:rsidP="00FE1859">
      <w:pPr>
        <w:widowControl/>
        <w:tabs>
          <w:tab w:val="num" w:pos="1440"/>
        </w:tabs>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With the above agreements, some issues are still not clear, e.g. which capabilities are coordination and how to coordinated, and the FFS if we specify fallback behaviour.</w:t>
      </w:r>
      <w:r w:rsidR="00FE1859">
        <w:rPr>
          <w:rFonts w:ascii="Arial" w:eastAsia="等线" w:hAnsi="Arial" w:hint="eastAsia"/>
          <w:kern w:val="0"/>
          <w:sz w:val="20"/>
          <w:szCs w:val="20"/>
          <w:lang w:eastAsia="zh-CN"/>
        </w:rPr>
        <w:t xml:space="preserve"> </w:t>
      </w:r>
      <w:r w:rsidR="00D97395">
        <w:rPr>
          <w:rFonts w:ascii="Arial" w:eastAsia="Arial Unicode MS" w:hAnsi="Arial"/>
          <w:kern w:val="0"/>
          <w:sz w:val="20"/>
          <w:szCs w:val="20"/>
        </w:rPr>
        <w:t xml:space="preserve">In </w:t>
      </w:r>
      <w:r w:rsidR="000E6282">
        <w:rPr>
          <w:rFonts w:ascii="Arial" w:eastAsia="Arial Unicode MS" w:hAnsi="Arial" w:hint="eastAsia"/>
          <w:kern w:val="0"/>
          <w:sz w:val="20"/>
          <w:szCs w:val="20"/>
        </w:rPr>
        <w:t xml:space="preserve">this contribution, we </w:t>
      </w:r>
      <w:r w:rsidR="009736C0">
        <w:rPr>
          <w:rFonts w:ascii="Arial" w:eastAsia="Arial Unicode MS" w:hAnsi="Arial"/>
          <w:kern w:val="0"/>
          <w:sz w:val="20"/>
          <w:szCs w:val="20"/>
        </w:rPr>
        <w:t xml:space="preserve">provide our views on the </w:t>
      </w:r>
      <w:r w:rsidR="00002495">
        <w:rPr>
          <w:rFonts w:ascii="Arial" w:eastAsia="Arial Unicode MS" w:hAnsi="Arial"/>
          <w:kern w:val="0"/>
          <w:sz w:val="20"/>
          <w:szCs w:val="20"/>
        </w:rPr>
        <w:t>remaining issues on the</w:t>
      </w:r>
      <w:r w:rsidR="00FE1859">
        <w:rPr>
          <w:rFonts w:ascii="Arial" w:eastAsia="Arial Unicode MS" w:hAnsi="Arial"/>
          <w:kern w:val="0"/>
          <w:sz w:val="20"/>
          <w:szCs w:val="20"/>
        </w:rPr>
        <w:t xml:space="preserve"> FFS</w:t>
      </w:r>
      <w:r w:rsidR="00B47130">
        <w:rPr>
          <w:rFonts w:ascii="Arial" w:eastAsia="Arial Unicode MS" w:hAnsi="Arial"/>
          <w:kern w:val="0"/>
          <w:sz w:val="20"/>
          <w:szCs w:val="20"/>
        </w:rPr>
        <w:t>.</w:t>
      </w:r>
    </w:p>
    <w:p w:rsidR="001765DF" w:rsidRPr="00673EE2" w:rsidRDefault="000162A9" w:rsidP="00673EE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842C32" w:rsidRPr="00FF6692" w:rsidRDefault="00393AD8" w:rsidP="00FF6692">
      <w:pPr>
        <w:widowControl/>
        <w:tabs>
          <w:tab w:val="num" w:pos="720"/>
          <w:tab w:val="num" w:pos="1440"/>
        </w:tabs>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As per the agreement of last meeting, i</w:t>
      </w:r>
      <w:r w:rsidR="00790A08" w:rsidRPr="00790A08">
        <w:rPr>
          <w:rFonts w:ascii="Arial" w:eastAsia="等线" w:hAnsi="Arial"/>
          <w:kern w:val="0"/>
          <w:sz w:val="20"/>
          <w:szCs w:val="20"/>
          <w:lang w:eastAsia="zh-CN"/>
        </w:rPr>
        <w:t>f UE capabilities are exceeded, UE behaviour is unspecified</w:t>
      </w:r>
      <w:r w:rsidR="00790A08">
        <w:rPr>
          <w:rFonts w:ascii="Arial" w:eastAsia="等线" w:hAnsi="Arial"/>
          <w:kern w:val="0"/>
          <w:sz w:val="20"/>
          <w:szCs w:val="20"/>
          <w:lang w:eastAsia="zh-CN"/>
        </w:rPr>
        <w:t>.</w:t>
      </w:r>
      <w:r w:rsidR="008D5F4D">
        <w:rPr>
          <w:rFonts w:ascii="Arial" w:eastAsia="等线" w:hAnsi="Arial"/>
          <w:kern w:val="0"/>
          <w:sz w:val="20"/>
          <w:szCs w:val="20"/>
          <w:lang w:eastAsia="zh-CN"/>
        </w:rPr>
        <w:t xml:space="preserve"> The agreement is not crystal clear to us.</w:t>
      </w:r>
      <w:r w:rsidR="00790A08">
        <w:rPr>
          <w:rFonts w:ascii="Arial" w:eastAsia="等线" w:hAnsi="Arial"/>
          <w:kern w:val="0"/>
          <w:sz w:val="20"/>
          <w:szCs w:val="20"/>
          <w:lang w:eastAsia="zh-CN"/>
        </w:rPr>
        <w:t xml:space="preserve"> In our understanding, this agre</w:t>
      </w:r>
      <w:r w:rsidR="007163FE">
        <w:rPr>
          <w:rFonts w:ascii="Arial" w:eastAsia="等线" w:hAnsi="Arial"/>
          <w:kern w:val="0"/>
          <w:sz w:val="20"/>
          <w:szCs w:val="20"/>
          <w:lang w:eastAsia="zh-CN"/>
        </w:rPr>
        <w:t xml:space="preserve">ements means that UE can </w:t>
      </w:r>
      <w:r w:rsidR="00842C32" w:rsidRPr="00630978">
        <w:rPr>
          <w:rFonts w:ascii="Arial" w:eastAsia="等线" w:hAnsi="Arial"/>
          <w:kern w:val="0"/>
          <w:sz w:val="20"/>
          <w:szCs w:val="20"/>
          <w:lang w:eastAsia="zh-CN"/>
        </w:rPr>
        <w:t>UE shall/can not downgrade its configurations</w:t>
      </w:r>
      <w:r w:rsidR="00617686">
        <w:rPr>
          <w:rFonts w:ascii="Arial" w:eastAsia="等线" w:hAnsi="Arial" w:hint="eastAsia"/>
          <w:kern w:val="0"/>
          <w:sz w:val="20"/>
          <w:szCs w:val="20"/>
          <w:lang w:eastAsia="zh-CN"/>
        </w:rPr>
        <w:t>,</w:t>
      </w:r>
      <w:r w:rsidR="00617686">
        <w:rPr>
          <w:rFonts w:ascii="Arial" w:eastAsia="等线" w:hAnsi="Arial"/>
          <w:kern w:val="0"/>
          <w:sz w:val="20"/>
          <w:szCs w:val="20"/>
          <w:lang w:eastAsia="zh-CN"/>
        </w:rPr>
        <w:t xml:space="preserve"> </w:t>
      </w:r>
      <w:r w:rsidR="00FF6692">
        <w:rPr>
          <w:rFonts w:ascii="Arial" w:eastAsia="等线" w:hAnsi="Arial"/>
          <w:kern w:val="0"/>
          <w:sz w:val="20"/>
          <w:szCs w:val="20"/>
          <w:lang w:eastAsia="zh-CN"/>
        </w:rPr>
        <w:t>i.e. UE can’t deactivate/release Scell(s) of the source eNB if not configured</w:t>
      </w:r>
      <w:r w:rsidR="00FF6692">
        <w:rPr>
          <w:rFonts w:ascii="Arial" w:eastAsia="等线" w:hAnsi="Arial"/>
          <w:kern w:val="0"/>
          <w:sz w:val="20"/>
          <w:szCs w:val="20"/>
          <w:lang w:eastAsia="zh-CN"/>
        </w:rPr>
        <w:t>, and some implementation base behaviour can be applied</w:t>
      </w:r>
      <w:r w:rsidR="00E54916">
        <w:rPr>
          <w:rFonts w:ascii="Arial" w:eastAsia="等线" w:hAnsi="Arial"/>
          <w:kern w:val="0"/>
          <w:sz w:val="20"/>
          <w:szCs w:val="20"/>
          <w:lang w:eastAsia="zh-CN"/>
        </w:rPr>
        <w:t>.</w:t>
      </w:r>
      <w:r w:rsidR="007163FE">
        <w:rPr>
          <w:rFonts w:ascii="Arial" w:eastAsia="等线" w:hAnsi="Arial"/>
          <w:kern w:val="0"/>
          <w:sz w:val="20"/>
          <w:szCs w:val="20"/>
          <w:lang w:eastAsia="zh-CN"/>
        </w:rPr>
        <w:t xml:space="preserve"> </w:t>
      </w:r>
      <w:r w:rsidR="00E54916">
        <w:rPr>
          <w:rFonts w:ascii="Arial" w:eastAsia="等线" w:hAnsi="Arial"/>
          <w:kern w:val="0"/>
          <w:sz w:val="20"/>
          <w:szCs w:val="20"/>
          <w:lang w:eastAsia="zh-CN"/>
        </w:rPr>
        <w:t>For example, the UE may p</w:t>
      </w:r>
      <w:r w:rsidR="00FF6692">
        <w:rPr>
          <w:rFonts w:ascii="Arial" w:eastAsia="等线" w:hAnsi="Arial"/>
          <w:kern w:val="0"/>
          <w:sz w:val="20"/>
          <w:szCs w:val="20"/>
          <w:lang w:eastAsia="zh-CN"/>
        </w:rPr>
        <w:t xml:space="preserve">erform the following behaviours </w:t>
      </w:r>
      <w:r w:rsidR="007163FE" w:rsidRPr="00FF6692">
        <w:rPr>
          <w:rFonts w:ascii="Arial" w:eastAsia="等线" w:hAnsi="Arial"/>
          <w:kern w:val="0"/>
          <w:sz w:val="20"/>
          <w:szCs w:val="20"/>
          <w:lang w:eastAsia="zh-CN"/>
        </w:rPr>
        <w:t>prioritize the UL transmis</w:t>
      </w:r>
      <w:r w:rsidRPr="00FF6692">
        <w:rPr>
          <w:rFonts w:ascii="Arial" w:eastAsia="等线" w:hAnsi="Arial"/>
          <w:kern w:val="0"/>
          <w:sz w:val="20"/>
          <w:szCs w:val="20"/>
          <w:lang w:eastAsia="zh-CN"/>
        </w:rPr>
        <w:t>sion towards the target</w:t>
      </w:r>
      <w:r w:rsidR="00FF6692">
        <w:rPr>
          <w:rFonts w:ascii="Arial" w:eastAsia="等线" w:hAnsi="Arial"/>
          <w:kern w:val="0"/>
          <w:sz w:val="20"/>
          <w:szCs w:val="20"/>
          <w:lang w:eastAsia="zh-CN"/>
        </w:rPr>
        <w:t>/source if concurrent UL transmission are indicated by the UL grant in case maximum UL power exceeded</w:t>
      </w:r>
      <w:r w:rsidR="00FF6692">
        <w:rPr>
          <w:rFonts w:ascii="Arial" w:eastAsia="等线" w:hAnsi="Arial" w:hint="eastAsia"/>
          <w:kern w:val="0"/>
          <w:sz w:val="20"/>
          <w:szCs w:val="20"/>
          <w:lang w:eastAsia="zh-CN"/>
        </w:rPr>
        <w:t>,</w:t>
      </w:r>
      <w:r w:rsidR="00FF6692">
        <w:rPr>
          <w:rFonts w:ascii="Arial" w:eastAsia="等线" w:hAnsi="Arial"/>
          <w:kern w:val="0"/>
          <w:sz w:val="20"/>
          <w:szCs w:val="20"/>
          <w:lang w:eastAsia="zh-CN"/>
        </w:rPr>
        <w:t xml:space="preserve"> or just </w:t>
      </w:r>
      <w:r w:rsidR="00842C32" w:rsidRPr="00FF6692">
        <w:rPr>
          <w:rFonts w:ascii="Arial" w:eastAsia="等线" w:hAnsi="Arial"/>
          <w:kern w:val="0"/>
          <w:sz w:val="20"/>
          <w:szCs w:val="20"/>
          <w:lang w:eastAsia="zh-CN"/>
        </w:rPr>
        <w:t>trigger RRC reconfiguration failure, i.e. finally initiate RRC re-establishment procedure</w:t>
      </w:r>
    </w:p>
    <w:p w:rsidR="0087405F" w:rsidRPr="0076619D" w:rsidRDefault="0087405F" w:rsidP="00630978">
      <w:pPr>
        <w:rPr>
          <w:rFonts w:ascii="Arial" w:hAnsi="Arial"/>
          <w:kern w:val="0"/>
          <w:sz w:val="20"/>
          <w:szCs w:val="20"/>
        </w:rPr>
      </w:pPr>
      <w:r>
        <w:rPr>
          <w:rFonts w:ascii="Arial" w:hAnsi="Arial"/>
          <w:kern w:val="0"/>
          <w:sz w:val="20"/>
          <w:szCs w:val="20"/>
        </w:rPr>
        <w:t>However, we think triggering connection r</w:t>
      </w:r>
      <w:bookmarkStart w:id="4" w:name="_GoBack"/>
      <w:bookmarkEnd w:id="4"/>
      <w:r>
        <w:rPr>
          <w:rFonts w:ascii="Arial" w:hAnsi="Arial"/>
          <w:kern w:val="0"/>
          <w:sz w:val="20"/>
          <w:szCs w:val="20"/>
        </w:rPr>
        <w:t>e-establish</w:t>
      </w:r>
      <w:r w:rsidR="00E54916">
        <w:rPr>
          <w:rFonts w:ascii="Arial" w:hAnsi="Arial"/>
          <w:kern w:val="0"/>
          <w:sz w:val="20"/>
          <w:szCs w:val="20"/>
        </w:rPr>
        <w:t>ment</w:t>
      </w:r>
      <w:r w:rsidR="00FF6692">
        <w:rPr>
          <w:rFonts w:ascii="Arial" w:hAnsi="Arial"/>
          <w:kern w:val="0"/>
          <w:sz w:val="20"/>
          <w:szCs w:val="20"/>
        </w:rPr>
        <w:t xml:space="preserve"> is not a good choice. </w:t>
      </w:r>
      <w:r>
        <w:rPr>
          <w:rFonts w:ascii="Arial" w:hAnsi="Arial"/>
          <w:kern w:val="0"/>
          <w:sz w:val="20"/>
          <w:szCs w:val="20"/>
        </w:rPr>
        <w:t>It</w:t>
      </w:r>
      <w:r w:rsidRPr="009736C0">
        <w:rPr>
          <w:rFonts w:ascii="Arial" w:hAnsi="Arial"/>
          <w:kern w:val="0"/>
          <w:sz w:val="20"/>
          <w:szCs w:val="20"/>
        </w:rPr>
        <w:t xml:space="preserve"> will increase the user plan</w:t>
      </w:r>
      <w:r w:rsidR="00E54916">
        <w:rPr>
          <w:rFonts w:ascii="Arial" w:hAnsi="Arial"/>
          <w:kern w:val="0"/>
          <w:sz w:val="20"/>
          <w:szCs w:val="20"/>
        </w:rPr>
        <w:t>e</w:t>
      </w:r>
      <w:r w:rsidRPr="009736C0">
        <w:rPr>
          <w:rFonts w:ascii="Arial" w:hAnsi="Arial"/>
          <w:kern w:val="0"/>
          <w:sz w:val="20"/>
          <w:szCs w:val="20"/>
        </w:rPr>
        <w:t xml:space="preserve"> data interruption remarkably</w:t>
      </w:r>
      <w:r>
        <w:rPr>
          <w:rFonts w:ascii="Arial" w:hAnsi="Arial"/>
          <w:kern w:val="0"/>
          <w:sz w:val="20"/>
          <w:szCs w:val="20"/>
        </w:rPr>
        <w:t xml:space="preserve"> even longer than legacy handover</w:t>
      </w:r>
      <w:r w:rsidRPr="009736C0">
        <w:rPr>
          <w:rFonts w:ascii="Arial" w:hAnsi="Arial"/>
          <w:kern w:val="0"/>
          <w:sz w:val="20"/>
          <w:szCs w:val="20"/>
        </w:rPr>
        <w:t>, which is opposite to the goal of introducing simultaneous connectivity based handover</w:t>
      </w:r>
      <w:r>
        <w:rPr>
          <w:rFonts w:ascii="Arial" w:hAnsi="Arial"/>
          <w:kern w:val="0"/>
          <w:sz w:val="20"/>
          <w:szCs w:val="20"/>
        </w:rPr>
        <w:t xml:space="preserve">. </w:t>
      </w:r>
    </w:p>
    <w:p w:rsidR="00F95820" w:rsidRPr="00FE1859" w:rsidRDefault="00002007" w:rsidP="00002007">
      <w:pPr>
        <w:pStyle w:val="a7"/>
        <w:widowControl/>
        <w:spacing w:after="120" w:line="240" w:lineRule="atLeast"/>
        <w:ind w:firstLineChars="0" w:firstLine="0"/>
        <w:rPr>
          <w:rFonts w:ascii="Arial" w:eastAsia="等线" w:hAnsi="Arial"/>
          <w:b/>
          <w:kern w:val="0"/>
          <w:sz w:val="20"/>
          <w:szCs w:val="20"/>
          <w:lang w:val="en-US" w:eastAsia="zh-CN"/>
        </w:rPr>
      </w:pPr>
      <w:r w:rsidRPr="00FE1859">
        <w:rPr>
          <w:rFonts w:ascii="Arial" w:eastAsia="等线" w:hAnsi="Arial"/>
          <w:b/>
          <w:kern w:val="0"/>
          <w:sz w:val="20"/>
          <w:szCs w:val="20"/>
          <w:lang w:val="en-US" w:eastAsia="zh-CN"/>
        </w:rPr>
        <w:t xml:space="preserve">Observation 1. </w:t>
      </w:r>
      <w:r>
        <w:rPr>
          <w:rFonts w:ascii="Arial" w:eastAsia="等线" w:hAnsi="Arial"/>
          <w:b/>
          <w:kern w:val="0"/>
          <w:sz w:val="20"/>
          <w:szCs w:val="20"/>
          <w:lang w:val="en-US" w:eastAsia="zh-CN"/>
        </w:rPr>
        <w:t>Triggering RRC re-establishment directly would introduce even longer handover interruption</w:t>
      </w:r>
      <w:r w:rsidR="00CC58DD">
        <w:rPr>
          <w:rFonts w:ascii="Arial" w:eastAsia="等线" w:hAnsi="Arial"/>
          <w:b/>
          <w:kern w:val="0"/>
          <w:sz w:val="20"/>
          <w:szCs w:val="20"/>
          <w:lang w:val="en-US" w:eastAsia="zh-CN"/>
        </w:rPr>
        <w:t>, which should be avoided</w:t>
      </w:r>
      <w:r>
        <w:rPr>
          <w:rFonts w:ascii="Arial" w:eastAsia="等线" w:hAnsi="Arial"/>
          <w:b/>
          <w:kern w:val="0"/>
          <w:sz w:val="20"/>
          <w:szCs w:val="20"/>
          <w:lang w:val="en-US" w:eastAsia="zh-CN"/>
        </w:rPr>
        <w:t>.</w:t>
      </w:r>
    </w:p>
    <w:p w:rsidR="0087405F" w:rsidRPr="00630978" w:rsidRDefault="0087405F" w:rsidP="00630978">
      <w:pPr>
        <w:rPr>
          <w:rFonts w:ascii="Arial" w:eastAsia="等线" w:hAnsi="Arial"/>
          <w:kern w:val="0"/>
          <w:sz w:val="20"/>
          <w:szCs w:val="20"/>
          <w:lang w:val="en-US" w:eastAsia="zh-CN"/>
        </w:rPr>
      </w:pPr>
    </w:p>
    <w:p w:rsidR="00790A08" w:rsidRDefault="00BE2A3D" w:rsidP="00630978">
      <w:pPr>
        <w:rPr>
          <w:rFonts w:ascii="Arial" w:eastAsia="等线" w:hAnsi="Arial"/>
          <w:kern w:val="0"/>
          <w:sz w:val="20"/>
          <w:szCs w:val="20"/>
          <w:lang w:eastAsia="zh-CN"/>
        </w:rPr>
      </w:pPr>
      <w:r>
        <w:rPr>
          <w:rFonts w:ascii="Arial" w:eastAsia="等线" w:hAnsi="Arial"/>
          <w:kern w:val="0"/>
          <w:sz w:val="20"/>
          <w:szCs w:val="20"/>
          <w:lang w:eastAsia="zh-CN"/>
        </w:rPr>
        <w:t>In addition</w:t>
      </w:r>
      <w:r w:rsidR="007163FE">
        <w:rPr>
          <w:rFonts w:ascii="Arial" w:eastAsia="等线" w:hAnsi="Arial"/>
          <w:kern w:val="0"/>
          <w:sz w:val="20"/>
          <w:szCs w:val="20"/>
          <w:lang w:eastAsia="zh-CN"/>
        </w:rPr>
        <w:t xml:space="preserve">, we </w:t>
      </w:r>
      <w:r w:rsidR="00D36496">
        <w:rPr>
          <w:rFonts w:ascii="Arial" w:eastAsia="等线" w:hAnsi="Arial"/>
          <w:kern w:val="0"/>
          <w:sz w:val="20"/>
          <w:szCs w:val="20"/>
          <w:lang w:eastAsia="zh-CN"/>
        </w:rPr>
        <w:t>think</w:t>
      </w:r>
      <w:r w:rsidR="007163FE">
        <w:rPr>
          <w:rFonts w:ascii="Arial" w:eastAsia="等线" w:hAnsi="Arial"/>
          <w:kern w:val="0"/>
          <w:sz w:val="20"/>
          <w:szCs w:val="20"/>
          <w:lang w:eastAsia="zh-CN"/>
        </w:rPr>
        <w:t xml:space="preserve"> that</w:t>
      </w:r>
      <w:r w:rsidR="00E25684">
        <w:rPr>
          <w:rFonts w:ascii="Arial" w:eastAsia="等线" w:hAnsi="Arial"/>
          <w:kern w:val="0"/>
          <w:sz w:val="20"/>
          <w:szCs w:val="20"/>
          <w:lang w:eastAsia="zh-CN"/>
        </w:rPr>
        <w:t xml:space="preserve"> with this unspecified behaviour</w:t>
      </w:r>
      <w:r w:rsidR="003D4A67">
        <w:rPr>
          <w:rFonts w:ascii="Arial" w:eastAsia="等线" w:hAnsi="Arial"/>
          <w:kern w:val="0"/>
          <w:sz w:val="20"/>
          <w:szCs w:val="20"/>
          <w:lang w:eastAsia="zh-CN"/>
        </w:rPr>
        <w:t>,</w:t>
      </w:r>
      <w:r w:rsidR="007163FE">
        <w:rPr>
          <w:rFonts w:ascii="Arial" w:eastAsia="等线" w:hAnsi="Arial"/>
          <w:kern w:val="0"/>
          <w:sz w:val="20"/>
          <w:szCs w:val="20"/>
          <w:lang w:eastAsia="zh-CN"/>
        </w:rPr>
        <w:t xml:space="preserve"> at least simultaneous DL reception from the source node and target node shoul</w:t>
      </w:r>
      <w:r w:rsidR="00393AD8">
        <w:rPr>
          <w:rFonts w:ascii="Arial" w:eastAsia="等线" w:hAnsi="Arial"/>
          <w:kern w:val="0"/>
          <w:sz w:val="20"/>
          <w:szCs w:val="20"/>
          <w:lang w:eastAsia="zh-CN"/>
        </w:rPr>
        <w:t xml:space="preserve">d be supported. </w:t>
      </w:r>
      <w:r w:rsidR="008F76C4">
        <w:rPr>
          <w:rFonts w:ascii="Arial" w:eastAsia="等线" w:hAnsi="Arial"/>
          <w:kern w:val="0"/>
          <w:sz w:val="20"/>
          <w:szCs w:val="20"/>
          <w:lang w:eastAsia="zh-CN"/>
        </w:rPr>
        <w:t xml:space="preserve">For UL, UE can switch to one node when the UL grant indicate concurrent transmission. However, for the DL, as UE can’t </w:t>
      </w:r>
      <w:r w:rsidR="008F76C4" w:rsidRPr="00630978">
        <w:rPr>
          <w:rFonts w:ascii="Arial" w:eastAsia="等线" w:hAnsi="Arial"/>
          <w:kern w:val="0"/>
          <w:sz w:val="20"/>
          <w:szCs w:val="20"/>
          <w:lang w:eastAsia="zh-CN"/>
        </w:rPr>
        <w:t>predict concurrent DL data from source and target</w:t>
      </w:r>
      <w:r w:rsidR="008F76C4">
        <w:rPr>
          <w:rFonts w:ascii="Arial" w:eastAsia="等线" w:hAnsi="Arial"/>
          <w:kern w:val="0"/>
          <w:sz w:val="20"/>
          <w:szCs w:val="20"/>
          <w:lang w:eastAsia="zh-CN"/>
        </w:rPr>
        <w:t>, if UE stop DL reception on one link, both</w:t>
      </w:r>
      <w:r w:rsidR="00393AD8">
        <w:rPr>
          <w:rFonts w:ascii="Arial" w:eastAsia="等线" w:hAnsi="Arial"/>
          <w:kern w:val="0"/>
          <w:sz w:val="20"/>
          <w:szCs w:val="20"/>
          <w:lang w:eastAsia="zh-CN"/>
        </w:rPr>
        <w:t xml:space="preserve"> DL scheduling and UL grant</w:t>
      </w:r>
      <w:r w:rsidR="007163FE">
        <w:rPr>
          <w:rFonts w:ascii="Arial" w:eastAsia="等线" w:hAnsi="Arial"/>
          <w:kern w:val="0"/>
          <w:sz w:val="20"/>
          <w:szCs w:val="20"/>
          <w:lang w:eastAsia="zh-CN"/>
        </w:rPr>
        <w:t xml:space="preserve"> would</w:t>
      </w:r>
      <w:r w:rsidR="00393AD8">
        <w:rPr>
          <w:rFonts w:ascii="Arial" w:eastAsia="等线" w:hAnsi="Arial"/>
          <w:kern w:val="0"/>
          <w:sz w:val="20"/>
          <w:szCs w:val="20"/>
          <w:lang w:eastAsia="zh-CN"/>
        </w:rPr>
        <w:t xml:space="preserve"> be missed, which would impact the overall performance of DAPS based handover significantly</w:t>
      </w:r>
      <w:r w:rsidR="009E71FD">
        <w:rPr>
          <w:rFonts w:ascii="Arial" w:eastAsia="等线" w:hAnsi="Arial"/>
          <w:kern w:val="0"/>
          <w:sz w:val="20"/>
          <w:szCs w:val="20"/>
          <w:lang w:eastAsia="zh-CN"/>
        </w:rPr>
        <w:t xml:space="preserve">, e.g. the loss of </w:t>
      </w:r>
      <w:r w:rsidR="008F76C4">
        <w:rPr>
          <w:rFonts w:ascii="Arial" w:eastAsia="等线" w:hAnsi="Arial"/>
          <w:kern w:val="0"/>
          <w:sz w:val="20"/>
          <w:szCs w:val="20"/>
          <w:lang w:eastAsia="zh-CN"/>
        </w:rPr>
        <w:t>RRC signalling</w:t>
      </w:r>
      <w:r w:rsidR="009E71FD">
        <w:rPr>
          <w:rFonts w:ascii="Arial" w:eastAsia="等线" w:hAnsi="Arial"/>
          <w:kern w:val="0"/>
          <w:sz w:val="20"/>
          <w:szCs w:val="20"/>
          <w:lang w:eastAsia="zh-CN"/>
        </w:rPr>
        <w:t>.</w:t>
      </w:r>
    </w:p>
    <w:p w:rsidR="008F76C4" w:rsidRPr="00630978" w:rsidRDefault="008F76C4" w:rsidP="00630978">
      <w:pPr>
        <w:rPr>
          <w:rFonts w:ascii="Arial" w:hAnsi="Arial" w:cs="Arial"/>
          <w:color w:val="1F497D"/>
        </w:rPr>
      </w:pPr>
    </w:p>
    <w:p w:rsidR="00FE1859" w:rsidRDefault="00393AD8" w:rsidP="00630978">
      <w:pPr>
        <w:rPr>
          <w:rFonts w:ascii="Arial" w:hAnsi="Arial"/>
          <w:kern w:val="0"/>
          <w:sz w:val="20"/>
          <w:szCs w:val="20"/>
        </w:rPr>
      </w:pPr>
      <w:r>
        <w:rPr>
          <w:rFonts w:ascii="Arial" w:eastAsia="等线" w:hAnsi="Arial" w:hint="eastAsia"/>
          <w:kern w:val="0"/>
          <w:sz w:val="20"/>
          <w:szCs w:val="20"/>
          <w:lang w:eastAsia="zh-CN"/>
        </w:rPr>
        <w:t>I</w:t>
      </w:r>
      <w:r>
        <w:rPr>
          <w:rFonts w:ascii="Arial" w:eastAsia="等线" w:hAnsi="Arial"/>
          <w:kern w:val="0"/>
          <w:sz w:val="20"/>
          <w:szCs w:val="20"/>
          <w:lang w:eastAsia="zh-CN"/>
        </w:rPr>
        <w:t xml:space="preserve">f the understanding is correct, </w:t>
      </w:r>
      <w:r w:rsidR="00716EE7">
        <w:rPr>
          <w:rFonts w:ascii="Arial" w:eastAsia="等线" w:hAnsi="Arial"/>
          <w:kern w:val="0"/>
          <w:sz w:val="20"/>
          <w:szCs w:val="20"/>
          <w:lang w:eastAsia="zh-CN"/>
        </w:rPr>
        <w:t>there are cases that</w:t>
      </w:r>
      <w:r>
        <w:rPr>
          <w:rFonts w:ascii="Arial" w:eastAsia="等线" w:hAnsi="Arial"/>
          <w:kern w:val="0"/>
          <w:sz w:val="20"/>
          <w:szCs w:val="20"/>
          <w:lang w:eastAsia="zh-CN"/>
        </w:rPr>
        <w:t xml:space="preserve"> </w:t>
      </w:r>
      <w:r w:rsidR="00483CD9">
        <w:rPr>
          <w:rFonts w:ascii="Arial" w:eastAsia="等线" w:hAnsi="Arial"/>
          <w:kern w:val="0"/>
          <w:sz w:val="20"/>
          <w:szCs w:val="20"/>
          <w:lang w:eastAsia="zh-CN"/>
        </w:rPr>
        <w:t>DL simultaneous reception is not able to be supported</w:t>
      </w:r>
      <w:r w:rsidR="00283F42">
        <w:rPr>
          <w:rFonts w:ascii="Arial" w:eastAsia="等线" w:hAnsi="Arial"/>
          <w:kern w:val="0"/>
          <w:sz w:val="20"/>
          <w:szCs w:val="20"/>
          <w:lang w:eastAsia="zh-CN"/>
        </w:rPr>
        <w:t xml:space="preserve"> even with</w:t>
      </w:r>
      <w:r w:rsidR="00483CD9">
        <w:rPr>
          <w:rFonts w:ascii="Arial" w:eastAsia="等线" w:hAnsi="Arial"/>
          <w:kern w:val="0"/>
          <w:sz w:val="20"/>
          <w:szCs w:val="20"/>
          <w:lang w:eastAsia="zh-CN"/>
        </w:rPr>
        <w:t xml:space="preserve"> </w:t>
      </w:r>
      <w:r w:rsidR="00716EE7">
        <w:rPr>
          <w:rFonts w:ascii="Arial" w:eastAsia="等线" w:hAnsi="Arial"/>
          <w:kern w:val="0"/>
          <w:sz w:val="20"/>
          <w:szCs w:val="20"/>
          <w:lang w:eastAsia="zh-CN"/>
        </w:rPr>
        <w:t xml:space="preserve">the </w:t>
      </w:r>
      <w:r w:rsidR="00283F42">
        <w:rPr>
          <w:rFonts w:ascii="Arial" w:eastAsia="等线" w:hAnsi="Arial"/>
          <w:kern w:val="0"/>
          <w:sz w:val="20"/>
          <w:szCs w:val="20"/>
          <w:lang w:eastAsia="zh-CN"/>
        </w:rPr>
        <w:t>unspecified UE behaviour</w:t>
      </w:r>
      <w:r w:rsidR="00483CD9">
        <w:rPr>
          <w:rFonts w:ascii="Arial" w:eastAsia="等线" w:hAnsi="Arial"/>
          <w:kern w:val="0"/>
          <w:sz w:val="20"/>
          <w:szCs w:val="20"/>
          <w:lang w:eastAsia="zh-CN"/>
        </w:rPr>
        <w:t>.</w:t>
      </w:r>
      <w:r w:rsidR="00716EE7">
        <w:rPr>
          <w:rFonts w:ascii="Arial" w:eastAsia="等线" w:hAnsi="Arial"/>
          <w:kern w:val="0"/>
          <w:sz w:val="20"/>
          <w:szCs w:val="20"/>
          <w:lang w:eastAsia="zh-CN"/>
        </w:rPr>
        <w:t xml:space="preserve"> </w:t>
      </w:r>
      <w:r w:rsidR="0087405F" w:rsidRPr="00630978">
        <w:rPr>
          <w:rFonts w:ascii="Arial" w:eastAsia="等线" w:hAnsi="Arial"/>
          <w:kern w:val="0"/>
          <w:sz w:val="20"/>
          <w:szCs w:val="20"/>
          <w:lang w:eastAsia="zh-CN"/>
        </w:rPr>
        <w:t xml:space="preserve">In this </w:t>
      </w:r>
      <w:r w:rsidR="00002007" w:rsidRPr="00630978">
        <w:rPr>
          <w:rFonts w:ascii="Arial" w:eastAsia="等线" w:hAnsi="Arial"/>
          <w:kern w:val="0"/>
          <w:sz w:val="20"/>
          <w:szCs w:val="20"/>
          <w:lang w:eastAsia="zh-CN"/>
        </w:rPr>
        <w:t>option,</w:t>
      </w:r>
      <w:r w:rsidR="00EC02BE" w:rsidRPr="00630978">
        <w:rPr>
          <w:rFonts w:ascii="Arial" w:eastAsia="等线" w:hAnsi="Arial"/>
          <w:kern w:val="0"/>
          <w:sz w:val="20"/>
          <w:szCs w:val="20"/>
          <w:lang w:eastAsia="zh-CN"/>
        </w:rPr>
        <w:t xml:space="preserve"> UE can fallback to handover procedure which requires single connectivity, e.g. legacy handov</w:t>
      </w:r>
      <w:r w:rsidR="00FE1859" w:rsidRPr="00630978">
        <w:rPr>
          <w:rFonts w:ascii="Arial" w:eastAsia="等线" w:hAnsi="Arial"/>
          <w:kern w:val="0"/>
          <w:sz w:val="20"/>
          <w:szCs w:val="20"/>
          <w:lang w:eastAsia="zh-CN"/>
        </w:rPr>
        <w:t>er or Rel-14 make-before-break.</w:t>
      </w:r>
      <w:r w:rsidR="00842C32" w:rsidRPr="00630978">
        <w:rPr>
          <w:rFonts w:ascii="Arial" w:eastAsia="等线" w:hAnsi="Arial"/>
          <w:kern w:val="0"/>
          <w:sz w:val="20"/>
          <w:szCs w:val="20"/>
          <w:lang w:eastAsia="zh-CN"/>
        </w:rPr>
        <w:t xml:space="preserve"> </w:t>
      </w:r>
      <w:r w:rsidR="00EC02BE" w:rsidRPr="00630978">
        <w:rPr>
          <w:rFonts w:ascii="Arial" w:eastAsia="等线" w:hAnsi="Arial"/>
          <w:kern w:val="0"/>
          <w:sz w:val="20"/>
          <w:szCs w:val="20"/>
          <w:lang w:eastAsia="zh-CN"/>
        </w:rPr>
        <w:t>UE releases the</w:t>
      </w:r>
      <w:r w:rsidR="00842C32" w:rsidRPr="00630978">
        <w:rPr>
          <w:rFonts w:ascii="Arial" w:eastAsia="等线" w:hAnsi="Arial"/>
          <w:kern w:val="0"/>
          <w:sz w:val="20"/>
          <w:szCs w:val="20"/>
          <w:lang w:eastAsia="zh-CN"/>
        </w:rPr>
        <w:t xml:space="preserve"> configuration of</w:t>
      </w:r>
      <w:r w:rsidR="00EC02BE" w:rsidRPr="00630978">
        <w:rPr>
          <w:rFonts w:ascii="Arial" w:eastAsia="等线" w:hAnsi="Arial"/>
          <w:kern w:val="0"/>
          <w:sz w:val="20"/>
          <w:szCs w:val="20"/>
          <w:lang w:eastAsia="zh-CN"/>
        </w:rPr>
        <w:t xml:space="preserve"> source eNB</w:t>
      </w:r>
      <w:r w:rsidR="00A44C2F" w:rsidRPr="00630978">
        <w:rPr>
          <w:rFonts w:ascii="Arial" w:eastAsia="等线" w:hAnsi="Arial"/>
          <w:kern w:val="0"/>
          <w:sz w:val="20"/>
          <w:szCs w:val="20"/>
          <w:lang w:eastAsia="zh-CN"/>
        </w:rPr>
        <w:t>/gNB</w:t>
      </w:r>
      <w:r w:rsidR="00EC02BE" w:rsidRPr="00630978">
        <w:rPr>
          <w:rFonts w:ascii="Arial" w:eastAsia="等线" w:hAnsi="Arial"/>
          <w:kern w:val="0"/>
          <w:sz w:val="20"/>
          <w:szCs w:val="20"/>
          <w:lang w:eastAsia="zh-CN"/>
        </w:rPr>
        <w:t>, and perform legacy handover</w:t>
      </w:r>
      <w:r w:rsidR="00EC02BE" w:rsidRPr="00B47312">
        <w:rPr>
          <w:rFonts w:ascii="Arial" w:hAnsi="Arial"/>
          <w:kern w:val="0"/>
          <w:sz w:val="20"/>
          <w:szCs w:val="20"/>
        </w:rPr>
        <w:t xml:space="preserve"> using the target eNB</w:t>
      </w:r>
      <w:r w:rsidR="00A44C2F">
        <w:rPr>
          <w:rFonts w:ascii="Arial" w:eastAsia="等线" w:hAnsi="Arial"/>
          <w:kern w:val="0"/>
          <w:sz w:val="20"/>
          <w:szCs w:val="20"/>
          <w:u w:val="single"/>
          <w:lang w:val="en-US" w:eastAsia="zh-CN"/>
        </w:rPr>
        <w:t>/gNB</w:t>
      </w:r>
      <w:r w:rsidR="00EC02BE" w:rsidRPr="00B47312">
        <w:rPr>
          <w:rFonts w:ascii="Arial" w:hAnsi="Arial"/>
          <w:kern w:val="0"/>
          <w:sz w:val="20"/>
          <w:szCs w:val="20"/>
        </w:rPr>
        <w:t xml:space="preserve"> configuration for DAPS purpose. For the network side, the </w:t>
      </w:r>
      <w:r w:rsidR="00D05C4D" w:rsidRPr="00B47312">
        <w:rPr>
          <w:rFonts w:ascii="Arial" w:hAnsi="Arial"/>
          <w:kern w:val="0"/>
          <w:sz w:val="20"/>
          <w:szCs w:val="20"/>
        </w:rPr>
        <w:t>behaviour</w:t>
      </w:r>
      <w:r w:rsidR="00EC02BE" w:rsidRPr="00B47312">
        <w:rPr>
          <w:rFonts w:ascii="Arial" w:hAnsi="Arial"/>
          <w:kern w:val="0"/>
          <w:sz w:val="20"/>
          <w:szCs w:val="20"/>
        </w:rPr>
        <w:t xml:space="preserve"> is not impacted, i.e. source eNB</w:t>
      </w:r>
      <w:r w:rsidR="00A44C2F">
        <w:rPr>
          <w:rFonts w:ascii="Arial" w:eastAsia="等线" w:hAnsi="Arial"/>
          <w:kern w:val="0"/>
          <w:sz w:val="20"/>
          <w:szCs w:val="20"/>
          <w:u w:val="single"/>
          <w:lang w:val="en-US" w:eastAsia="zh-CN"/>
        </w:rPr>
        <w:t>/gNB</w:t>
      </w:r>
      <w:r w:rsidR="00EC02BE" w:rsidRPr="00B47312">
        <w:rPr>
          <w:rFonts w:ascii="Arial" w:hAnsi="Arial"/>
          <w:kern w:val="0"/>
          <w:sz w:val="20"/>
          <w:szCs w:val="20"/>
        </w:rPr>
        <w:t xml:space="preserve"> still maintains the user plane protocol stack to the UE, and forwards data to the target eNB</w:t>
      </w:r>
      <w:r w:rsidR="00A44C2F">
        <w:rPr>
          <w:rFonts w:ascii="Arial" w:eastAsia="等线" w:hAnsi="Arial"/>
          <w:kern w:val="0"/>
          <w:sz w:val="20"/>
          <w:szCs w:val="20"/>
          <w:u w:val="single"/>
          <w:lang w:val="en-US" w:eastAsia="zh-CN"/>
        </w:rPr>
        <w:t>/gNB</w:t>
      </w:r>
      <w:r w:rsidR="00EC02BE" w:rsidRPr="00B47312">
        <w:rPr>
          <w:rFonts w:ascii="Arial" w:hAnsi="Arial"/>
          <w:kern w:val="0"/>
          <w:sz w:val="20"/>
          <w:szCs w:val="20"/>
        </w:rPr>
        <w:t>; target eNB</w:t>
      </w:r>
      <w:r w:rsidR="00A44C2F">
        <w:rPr>
          <w:rFonts w:ascii="Arial" w:eastAsia="等线" w:hAnsi="Arial"/>
          <w:kern w:val="0"/>
          <w:sz w:val="20"/>
          <w:szCs w:val="20"/>
          <w:u w:val="single"/>
          <w:lang w:val="en-US" w:eastAsia="zh-CN"/>
        </w:rPr>
        <w:t>/gNB</w:t>
      </w:r>
      <w:r w:rsidR="00EC02BE" w:rsidRPr="00B47312">
        <w:rPr>
          <w:rFonts w:ascii="Arial" w:hAnsi="Arial"/>
          <w:kern w:val="0"/>
          <w:sz w:val="20"/>
          <w:szCs w:val="20"/>
        </w:rPr>
        <w:t xml:space="preserve"> </w:t>
      </w:r>
      <w:r w:rsidR="00842C32">
        <w:rPr>
          <w:rFonts w:ascii="Arial" w:hAnsi="Arial"/>
          <w:kern w:val="0"/>
          <w:sz w:val="20"/>
          <w:szCs w:val="20"/>
        </w:rPr>
        <w:t xml:space="preserve">establishment protocol stack as </w:t>
      </w:r>
      <w:r w:rsidR="00842C32">
        <w:rPr>
          <w:rFonts w:ascii="Arial" w:hAnsi="Arial"/>
          <w:kern w:val="0"/>
          <w:sz w:val="20"/>
          <w:szCs w:val="20"/>
        </w:rPr>
        <w:lastRenderedPageBreak/>
        <w:t xml:space="preserve">the DAPS configuration, and </w:t>
      </w:r>
      <w:r w:rsidR="00EC02BE" w:rsidRPr="00B47312">
        <w:rPr>
          <w:rFonts w:ascii="Arial" w:hAnsi="Arial"/>
          <w:kern w:val="0"/>
          <w:sz w:val="20"/>
          <w:szCs w:val="20"/>
        </w:rPr>
        <w:t>transmits the received data f</w:t>
      </w:r>
      <w:r w:rsidR="00FE1859">
        <w:rPr>
          <w:rFonts w:ascii="Arial" w:hAnsi="Arial"/>
          <w:kern w:val="0"/>
          <w:sz w:val="20"/>
          <w:szCs w:val="20"/>
        </w:rPr>
        <w:t xml:space="preserve">rom the source eNB to the UE. </w:t>
      </w:r>
      <w:r w:rsidR="00B1506F">
        <w:rPr>
          <w:rFonts w:ascii="Arial" w:hAnsi="Arial"/>
          <w:kern w:val="0"/>
          <w:sz w:val="20"/>
          <w:szCs w:val="20"/>
        </w:rPr>
        <w:t>Fro</w:t>
      </w:r>
      <w:r w:rsidR="00EC02BE" w:rsidRPr="00B47312">
        <w:rPr>
          <w:rFonts w:ascii="Arial" w:hAnsi="Arial"/>
          <w:kern w:val="0"/>
          <w:sz w:val="20"/>
          <w:szCs w:val="20"/>
        </w:rPr>
        <w:t>m RF capability perspective, for UE capable of DAPS based handover, Rel-14 MBB can also be supported. For the case of fallback to Rel-14 MBB, UE releases source eNB</w:t>
      </w:r>
      <w:r w:rsidR="00A44C2F">
        <w:rPr>
          <w:rFonts w:ascii="Arial" w:eastAsia="等线" w:hAnsi="Arial"/>
          <w:kern w:val="0"/>
          <w:sz w:val="20"/>
          <w:szCs w:val="20"/>
          <w:u w:val="single"/>
          <w:lang w:val="en-US" w:eastAsia="zh-CN"/>
        </w:rPr>
        <w:t>/gNB</w:t>
      </w:r>
      <w:r w:rsidR="00EC02BE" w:rsidRPr="00B47312">
        <w:rPr>
          <w:rFonts w:ascii="Arial" w:hAnsi="Arial"/>
          <w:kern w:val="0"/>
          <w:sz w:val="20"/>
          <w:szCs w:val="20"/>
        </w:rPr>
        <w:t xml:space="preserve"> upon initiating RACH to the target eNB</w:t>
      </w:r>
      <w:r w:rsidR="00A44C2F">
        <w:rPr>
          <w:rFonts w:ascii="Arial" w:eastAsia="等线" w:hAnsi="Arial"/>
          <w:kern w:val="0"/>
          <w:sz w:val="20"/>
          <w:szCs w:val="20"/>
          <w:u w:val="single"/>
          <w:lang w:val="en-US" w:eastAsia="zh-CN"/>
        </w:rPr>
        <w:t>/gNB</w:t>
      </w:r>
      <w:r w:rsidR="00EC02BE" w:rsidRPr="00B47312">
        <w:rPr>
          <w:rFonts w:ascii="Arial" w:hAnsi="Arial"/>
          <w:kern w:val="0"/>
          <w:sz w:val="20"/>
          <w:szCs w:val="20"/>
        </w:rPr>
        <w:t xml:space="preserve"> using using the target e</w:t>
      </w:r>
      <w:r w:rsidR="00EC02BE" w:rsidRPr="00B47312">
        <w:rPr>
          <w:rFonts w:ascii="Arial" w:hAnsi="Arial" w:hint="eastAsia"/>
          <w:kern w:val="0"/>
          <w:sz w:val="20"/>
          <w:szCs w:val="20"/>
        </w:rPr>
        <w:t>NB</w:t>
      </w:r>
      <w:r w:rsidR="00EC02BE" w:rsidRPr="00B47312">
        <w:rPr>
          <w:rFonts w:ascii="Arial" w:hAnsi="Arial"/>
          <w:kern w:val="0"/>
          <w:sz w:val="20"/>
          <w:szCs w:val="20"/>
        </w:rPr>
        <w:t xml:space="preserve"> configuration for DAPS purpose. Similar to fallback to legacy handover, the network </w:t>
      </w:r>
      <w:r w:rsidR="00FE1859" w:rsidRPr="00B47312">
        <w:rPr>
          <w:rFonts w:ascii="Arial" w:hAnsi="Arial"/>
          <w:kern w:val="0"/>
          <w:sz w:val="20"/>
          <w:szCs w:val="20"/>
        </w:rPr>
        <w:t>behaviour</w:t>
      </w:r>
      <w:r w:rsidR="00EC02BE" w:rsidRPr="00B47312">
        <w:rPr>
          <w:rFonts w:ascii="Arial" w:hAnsi="Arial"/>
          <w:kern w:val="0"/>
          <w:sz w:val="20"/>
          <w:szCs w:val="20"/>
        </w:rPr>
        <w:t xml:space="preserve"> is not impact</w:t>
      </w:r>
      <w:r w:rsidR="00FE1859">
        <w:rPr>
          <w:rFonts w:ascii="Arial" w:hAnsi="Arial"/>
          <w:kern w:val="0"/>
          <w:sz w:val="20"/>
          <w:szCs w:val="20"/>
        </w:rPr>
        <w:t xml:space="preserve">ed by this fallback mechanism. </w:t>
      </w:r>
      <w:r w:rsidR="00EC02BE" w:rsidRPr="00B47312">
        <w:rPr>
          <w:rFonts w:ascii="Arial" w:hAnsi="Arial"/>
          <w:kern w:val="0"/>
          <w:sz w:val="20"/>
          <w:szCs w:val="20"/>
        </w:rPr>
        <w:t>In this option, 0ms interruption is not able to be achieved</w:t>
      </w:r>
      <w:r w:rsidR="00D86A5A">
        <w:rPr>
          <w:rFonts w:ascii="Arial" w:hAnsi="Arial"/>
          <w:kern w:val="0"/>
          <w:sz w:val="20"/>
          <w:szCs w:val="20"/>
        </w:rPr>
        <w:t>,</w:t>
      </w:r>
      <w:r w:rsidR="00EC02BE" w:rsidRPr="00B47312">
        <w:rPr>
          <w:rFonts w:ascii="Arial" w:hAnsi="Arial"/>
          <w:kern w:val="0"/>
          <w:sz w:val="20"/>
          <w:szCs w:val="20"/>
        </w:rPr>
        <w:t xml:space="preserve"> but </w:t>
      </w:r>
      <w:r w:rsidR="00D86A5A">
        <w:rPr>
          <w:rFonts w:ascii="Arial" w:hAnsi="Arial"/>
          <w:kern w:val="0"/>
          <w:sz w:val="20"/>
          <w:szCs w:val="20"/>
        </w:rPr>
        <w:t xml:space="preserve">the interruption is </w:t>
      </w:r>
      <w:r w:rsidR="00EC02BE" w:rsidRPr="00B47312">
        <w:rPr>
          <w:rFonts w:ascii="Arial" w:hAnsi="Arial"/>
          <w:kern w:val="0"/>
          <w:sz w:val="20"/>
          <w:szCs w:val="20"/>
        </w:rPr>
        <w:t xml:space="preserve">much shorter than triggering RRC Re-establishment. </w:t>
      </w:r>
    </w:p>
    <w:p w:rsidR="00B56597" w:rsidRPr="00B56597" w:rsidRDefault="00EC02BE" w:rsidP="00FE1859">
      <w:pPr>
        <w:pStyle w:val="a7"/>
        <w:widowControl/>
        <w:spacing w:after="120" w:line="240" w:lineRule="atLeast"/>
        <w:ind w:firstLineChars="0" w:firstLine="0"/>
        <w:rPr>
          <w:rFonts w:ascii="Arial" w:eastAsia="等线" w:hAnsi="Arial"/>
          <w:b/>
          <w:kern w:val="0"/>
          <w:sz w:val="20"/>
          <w:szCs w:val="20"/>
          <w:lang w:val="en-US" w:eastAsia="zh-CN"/>
        </w:rPr>
      </w:pPr>
      <w:r w:rsidRPr="00B47312">
        <w:rPr>
          <w:rFonts w:ascii="Arial" w:eastAsia="等线" w:hAnsi="Arial"/>
          <w:b/>
          <w:kern w:val="0"/>
          <w:sz w:val="20"/>
          <w:szCs w:val="20"/>
          <w:lang w:val="en-US" w:eastAsia="zh-CN"/>
        </w:rPr>
        <w:t xml:space="preserve">Observation </w:t>
      </w:r>
      <w:r w:rsidR="00FE1859">
        <w:rPr>
          <w:rFonts w:ascii="Arial" w:eastAsia="等线" w:hAnsi="Arial"/>
          <w:b/>
          <w:kern w:val="0"/>
          <w:sz w:val="20"/>
          <w:szCs w:val="20"/>
          <w:lang w:val="en-US" w:eastAsia="zh-CN"/>
        </w:rPr>
        <w:t>2</w:t>
      </w:r>
      <w:r w:rsidRPr="00B47312">
        <w:rPr>
          <w:rFonts w:ascii="Arial" w:eastAsia="等线" w:hAnsi="Arial"/>
          <w:b/>
          <w:kern w:val="0"/>
          <w:sz w:val="20"/>
          <w:szCs w:val="20"/>
          <w:lang w:val="en-US" w:eastAsia="zh-CN"/>
        </w:rPr>
        <w:t>. By using fallback behavior</w:t>
      </w:r>
      <w:r>
        <w:rPr>
          <w:rFonts w:ascii="Arial" w:eastAsia="等线" w:hAnsi="Arial"/>
          <w:b/>
          <w:kern w:val="0"/>
          <w:sz w:val="20"/>
          <w:szCs w:val="20"/>
          <w:lang w:val="en-US" w:eastAsia="zh-CN"/>
        </w:rPr>
        <w:t xml:space="preserve"> when the configuration exceeds UE </w:t>
      </w:r>
      <w:r w:rsidR="00616A41">
        <w:rPr>
          <w:rFonts w:ascii="Arial" w:eastAsia="等线" w:hAnsi="Arial"/>
          <w:b/>
          <w:kern w:val="0"/>
          <w:sz w:val="20"/>
          <w:szCs w:val="20"/>
          <w:lang w:val="en-US" w:eastAsia="zh-CN"/>
        </w:rPr>
        <w:t>capa</w:t>
      </w:r>
      <w:r w:rsidR="00302754">
        <w:rPr>
          <w:rFonts w:ascii="Arial" w:eastAsia="等线" w:hAnsi="Arial"/>
          <w:b/>
          <w:kern w:val="0"/>
          <w:sz w:val="20"/>
          <w:szCs w:val="20"/>
          <w:lang w:val="en-US" w:eastAsia="zh-CN"/>
        </w:rPr>
        <w:t>bilities</w:t>
      </w:r>
      <w:r w:rsidRPr="00B47312">
        <w:rPr>
          <w:rFonts w:ascii="Arial" w:eastAsia="等线" w:hAnsi="Arial"/>
          <w:b/>
          <w:kern w:val="0"/>
          <w:sz w:val="20"/>
          <w:szCs w:val="20"/>
          <w:lang w:val="en-US" w:eastAsia="zh-CN"/>
        </w:rPr>
        <w:t>, the net</w:t>
      </w:r>
      <w:r w:rsidR="00FE1859">
        <w:rPr>
          <w:rFonts w:ascii="Arial" w:eastAsia="等线" w:hAnsi="Arial"/>
          <w:b/>
          <w:kern w:val="0"/>
          <w:sz w:val="20"/>
          <w:szCs w:val="20"/>
          <w:lang w:val="en-US" w:eastAsia="zh-CN"/>
        </w:rPr>
        <w:t xml:space="preserve">work behavior is not impacted. </w:t>
      </w:r>
    </w:p>
    <w:p w:rsidR="00664A49" w:rsidRPr="00002495" w:rsidRDefault="008E6C5E" w:rsidP="00002495">
      <w:pPr>
        <w:widowControl/>
        <w:tabs>
          <w:tab w:val="num" w:pos="1440"/>
        </w:tabs>
        <w:spacing w:after="120" w:line="240" w:lineRule="atLeast"/>
        <w:rPr>
          <w:rFonts w:ascii="Arial" w:eastAsia="等线" w:hAnsi="Arial"/>
          <w:b/>
          <w:kern w:val="0"/>
          <w:sz w:val="20"/>
          <w:szCs w:val="20"/>
          <w:u w:val="single"/>
          <w:lang w:val="en-US" w:eastAsia="zh-CN"/>
        </w:rPr>
      </w:pPr>
      <w:r>
        <w:rPr>
          <w:rFonts w:ascii="Arial" w:eastAsia="等线" w:hAnsi="Arial"/>
          <w:b/>
          <w:kern w:val="0"/>
          <w:sz w:val="20"/>
          <w:szCs w:val="20"/>
          <w:lang w:eastAsia="zh-CN"/>
        </w:rPr>
        <w:t>Proposal</w:t>
      </w:r>
      <w:r w:rsidR="00664A49">
        <w:rPr>
          <w:rFonts w:ascii="Arial" w:eastAsia="等线" w:hAnsi="Arial"/>
          <w:b/>
          <w:kern w:val="0"/>
          <w:sz w:val="20"/>
          <w:szCs w:val="20"/>
          <w:lang w:eastAsia="zh-CN"/>
        </w:rPr>
        <w:t xml:space="preserve">. </w:t>
      </w:r>
      <w:r w:rsidR="00E54916">
        <w:rPr>
          <w:rFonts w:ascii="Arial" w:eastAsia="等线" w:hAnsi="Arial"/>
          <w:b/>
          <w:kern w:val="0"/>
          <w:sz w:val="20"/>
          <w:szCs w:val="20"/>
          <w:lang w:eastAsia="zh-CN"/>
        </w:rPr>
        <w:t xml:space="preserve">When </w:t>
      </w:r>
      <w:r w:rsidR="00BE2A3D">
        <w:rPr>
          <w:rFonts w:ascii="Arial" w:eastAsia="等线" w:hAnsi="Arial"/>
          <w:b/>
          <w:kern w:val="0"/>
          <w:sz w:val="20"/>
          <w:szCs w:val="20"/>
          <w:lang w:eastAsia="zh-CN"/>
        </w:rPr>
        <w:t>DAPS configuration exceed</w:t>
      </w:r>
      <w:r w:rsidR="006B1517">
        <w:rPr>
          <w:rFonts w:ascii="Arial" w:eastAsia="等线" w:hAnsi="Arial"/>
          <w:b/>
          <w:kern w:val="0"/>
          <w:sz w:val="20"/>
          <w:szCs w:val="20"/>
          <w:lang w:eastAsia="zh-CN"/>
        </w:rPr>
        <w:t>s</w:t>
      </w:r>
      <w:r w:rsidR="00BE2A3D">
        <w:rPr>
          <w:rFonts w:ascii="Arial" w:eastAsia="等线" w:hAnsi="Arial"/>
          <w:b/>
          <w:kern w:val="0"/>
          <w:sz w:val="20"/>
          <w:szCs w:val="20"/>
          <w:lang w:eastAsia="zh-CN"/>
        </w:rPr>
        <w:t xml:space="preserve"> UE capabilities,</w:t>
      </w:r>
      <w:r w:rsidR="00FE1859">
        <w:rPr>
          <w:rFonts w:ascii="Arial" w:eastAsia="等线" w:hAnsi="Arial"/>
          <w:b/>
          <w:kern w:val="0"/>
          <w:sz w:val="20"/>
          <w:szCs w:val="20"/>
          <w:lang w:eastAsia="zh-CN"/>
        </w:rPr>
        <w:t xml:space="preserve"> f</w:t>
      </w:r>
      <w:r w:rsidR="00002495" w:rsidRPr="00FE1859">
        <w:rPr>
          <w:rFonts w:ascii="Arial" w:eastAsia="等线" w:hAnsi="Arial"/>
          <w:b/>
          <w:kern w:val="0"/>
          <w:sz w:val="20"/>
          <w:szCs w:val="20"/>
          <w:lang w:eastAsia="zh-CN"/>
        </w:rPr>
        <w:t>allback</w:t>
      </w:r>
      <w:r w:rsidR="00FE1859" w:rsidRPr="00FE1859">
        <w:rPr>
          <w:rFonts w:ascii="Arial" w:eastAsia="等线" w:hAnsi="Arial"/>
          <w:b/>
          <w:kern w:val="0"/>
          <w:sz w:val="20"/>
          <w:szCs w:val="20"/>
          <w:lang w:eastAsia="zh-CN"/>
        </w:rPr>
        <w:t xml:space="preserve"> behaviour</w:t>
      </w:r>
      <w:r w:rsidR="00FE1859">
        <w:rPr>
          <w:rFonts w:ascii="Arial" w:eastAsia="等线" w:hAnsi="Arial"/>
          <w:b/>
          <w:kern w:val="0"/>
          <w:sz w:val="20"/>
          <w:szCs w:val="20"/>
          <w:lang w:eastAsia="zh-CN"/>
        </w:rPr>
        <w:t xml:space="preserve"> </w:t>
      </w:r>
      <w:r w:rsidR="00BE2A3D">
        <w:rPr>
          <w:rFonts w:ascii="Arial" w:eastAsia="等线" w:hAnsi="Arial"/>
          <w:b/>
          <w:kern w:val="0"/>
          <w:sz w:val="20"/>
          <w:szCs w:val="20"/>
          <w:lang w:eastAsia="zh-CN"/>
        </w:rPr>
        <w:t>should be supported</w:t>
      </w:r>
      <w:r w:rsidR="00E54916">
        <w:rPr>
          <w:rFonts w:ascii="Arial" w:eastAsia="等线" w:hAnsi="Arial"/>
          <w:b/>
          <w:kern w:val="0"/>
          <w:sz w:val="20"/>
          <w:szCs w:val="20"/>
          <w:lang w:eastAsia="zh-CN"/>
        </w:rPr>
        <w:t xml:space="preserve"> and specified in RRC specifications</w:t>
      </w:r>
      <w:r w:rsidR="00FE1859">
        <w:rPr>
          <w:rFonts w:ascii="Arial" w:eastAsia="等线" w:hAnsi="Arial"/>
          <w:b/>
          <w:kern w:val="0"/>
          <w:sz w:val="20"/>
          <w:szCs w:val="20"/>
          <w:lang w:eastAsia="zh-CN"/>
        </w:rPr>
        <w:t>.</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576573" w:rsidRPr="00576573" w:rsidRDefault="000162A9" w:rsidP="00576573">
      <w:pPr>
        <w:widowControl/>
        <w:tabs>
          <w:tab w:val="num" w:pos="720"/>
          <w:tab w:val="num" w:pos="1440"/>
        </w:tabs>
        <w:spacing w:after="120" w:line="240" w:lineRule="atLeast"/>
        <w:rPr>
          <w:rFonts w:ascii="Arial" w:hAnsi="Arial"/>
          <w:kern w:val="0"/>
          <w:sz w:val="20"/>
          <w:szCs w:val="20"/>
        </w:rPr>
      </w:pPr>
      <w:r w:rsidRPr="00576573">
        <w:rPr>
          <w:rFonts w:ascii="Arial" w:hAnsi="Arial" w:hint="eastAsia"/>
          <w:kern w:val="0"/>
          <w:sz w:val="20"/>
          <w:szCs w:val="20"/>
        </w:rPr>
        <w:t>In this contribution</w:t>
      </w:r>
      <w:r w:rsidR="003B7559" w:rsidRPr="00576573">
        <w:rPr>
          <w:rFonts w:ascii="Arial" w:hAnsi="Arial"/>
          <w:kern w:val="0"/>
          <w:sz w:val="20"/>
          <w:szCs w:val="20"/>
        </w:rPr>
        <w:t>,</w:t>
      </w:r>
      <w:r w:rsidRPr="00576573">
        <w:rPr>
          <w:rFonts w:ascii="Arial" w:hAnsi="Arial" w:hint="eastAsia"/>
          <w:kern w:val="0"/>
          <w:sz w:val="20"/>
          <w:szCs w:val="20"/>
        </w:rPr>
        <w:t xml:space="preserve"> we discuss</w:t>
      </w:r>
      <w:r w:rsidR="007A2DB1" w:rsidRPr="00576573">
        <w:rPr>
          <w:rFonts w:ascii="Arial" w:hAnsi="Arial"/>
          <w:kern w:val="0"/>
          <w:sz w:val="20"/>
          <w:szCs w:val="20"/>
        </w:rPr>
        <w:t xml:space="preserve"> </w:t>
      </w:r>
      <w:r w:rsidR="00576573" w:rsidRPr="00576573">
        <w:rPr>
          <w:rFonts w:ascii="Arial" w:hAnsi="Arial"/>
          <w:kern w:val="0"/>
          <w:sz w:val="20"/>
          <w:szCs w:val="20"/>
        </w:rPr>
        <w:t>on the behaviour</w:t>
      </w:r>
      <w:r w:rsidR="00B1506F">
        <w:rPr>
          <w:rFonts w:ascii="Arial" w:hAnsi="Arial"/>
          <w:kern w:val="0"/>
          <w:sz w:val="20"/>
          <w:szCs w:val="20"/>
        </w:rPr>
        <w:t xml:space="preserve"> when DAPS configuration exceeds UE capabili</w:t>
      </w:r>
      <w:r w:rsidR="00BE2A3D">
        <w:rPr>
          <w:rFonts w:ascii="Arial" w:hAnsi="Arial"/>
          <w:kern w:val="0"/>
          <w:sz w:val="20"/>
          <w:szCs w:val="20"/>
        </w:rPr>
        <w:t>ti</w:t>
      </w:r>
      <w:r w:rsidR="00B1506F">
        <w:rPr>
          <w:rFonts w:ascii="Arial" w:hAnsi="Arial"/>
          <w:kern w:val="0"/>
          <w:sz w:val="20"/>
          <w:szCs w:val="20"/>
        </w:rPr>
        <w:t>es</w:t>
      </w:r>
      <w:r w:rsidR="00576573">
        <w:rPr>
          <w:rFonts w:ascii="Arial" w:hAnsi="Arial"/>
          <w:kern w:val="0"/>
          <w:sz w:val="20"/>
          <w:szCs w:val="20"/>
        </w:rPr>
        <w:t>:</w:t>
      </w:r>
    </w:p>
    <w:p w:rsidR="00CC58DD" w:rsidRPr="00FE1859" w:rsidRDefault="00CC58DD" w:rsidP="00CC58DD">
      <w:pPr>
        <w:pStyle w:val="a7"/>
        <w:widowControl/>
        <w:spacing w:after="120" w:line="240" w:lineRule="atLeast"/>
        <w:ind w:firstLineChars="0" w:firstLine="0"/>
        <w:rPr>
          <w:rFonts w:ascii="Arial" w:eastAsia="等线" w:hAnsi="Arial"/>
          <w:b/>
          <w:kern w:val="0"/>
          <w:sz w:val="20"/>
          <w:szCs w:val="20"/>
          <w:lang w:val="en-US" w:eastAsia="zh-CN"/>
        </w:rPr>
      </w:pPr>
      <w:r w:rsidRPr="00FE1859">
        <w:rPr>
          <w:rFonts w:ascii="Arial" w:eastAsia="等线" w:hAnsi="Arial"/>
          <w:b/>
          <w:kern w:val="0"/>
          <w:sz w:val="20"/>
          <w:szCs w:val="20"/>
          <w:lang w:val="en-US" w:eastAsia="zh-CN"/>
        </w:rPr>
        <w:t xml:space="preserve">Observation 1. </w:t>
      </w:r>
      <w:r>
        <w:rPr>
          <w:rFonts w:ascii="Arial" w:eastAsia="等线" w:hAnsi="Arial"/>
          <w:b/>
          <w:kern w:val="0"/>
          <w:sz w:val="20"/>
          <w:szCs w:val="20"/>
          <w:lang w:val="en-US" w:eastAsia="zh-CN"/>
        </w:rPr>
        <w:t>Triggering RRC re-establishment directly would introduce even longer handover interruption</w:t>
      </w:r>
      <w:r>
        <w:rPr>
          <w:rFonts w:ascii="Arial" w:eastAsia="等线" w:hAnsi="Arial"/>
          <w:b/>
          <w:kern w:val="0"/>
          <w:sz w:val="20"/>
          <w:szCs w:val="20"/>
          <w:lang w:val="en-US" w:eastAsia="zh-CN"/>
        </w:rPr>
        <w:t>, which should be avoided</w:t>
      </w:r>
      <w:r>
        <w:rPr>
          <w:rFonts w:ascii="Arial" w:eastAsia="等线" w:hAnsi="Arial"/>
          <w:b/>
          <w:kern w:val="0"/>
          <w:sz w:val="20"/>
          <w:szCs w:val="20"/>
          <w:lang w:val="en-US" w:eastAsia="zh-CN"/>
        </w:rPr>
        <w:t>.</w:t>
      </w:r>
    </w:p>
    <w:p w:rsidR="00BE2A3D" w:rsidRPr="00B56597" w:rsidRDefault="00BE2A3D" w:rsidP="00BE2A3D">
      <w:pPr>
        <w:pStyle w:val="a7"/>
        <w:widowControl/>
        <w:spacing w:after="120" w:line="240" w:lineRule="atLeast"/>
        <w:ind w:firstLineChars="0" w:firstLine="0"/>
        <w:rPr>
          <w:rFonts w:ascii="Arial" w:eastAsia="等线" w:hAnsi="Arial"/>
          <w:b/>
          <w:kern w:val="0"/>
          <w:sz w:val="20"/>
          <w:szCs w:val="20"/>
          <w:lang w:val="en-US" w:eastAsia="zh-CN"/>
        </w:rPr>
      </w:pPr>
      <w:r w:rsidRPr="00B47312">
        <w:rPr>
          <w:rFonts w:ascii="Arial" w:eastAsia="等线" w:hAnsi="Arial"/>
          <w:b/>
          <w:kern w:val="0"/>
          <w:sz w:val="20"/>
          <w:szCs w:val="20"/>
          <w:lang w:val="en-US" w:eastAsia="zh-CN"/>
        </w:rPr>
        <w:t xml:space="preserve">Observation </w:t>
      </w:r>
      <w:r>
        <w:rPr>
          <w:rFonts w:ascii="Arial" w:eastAsia="等线" w:hAnsi="Arial"/>
          <w:b/>
          <w:kern w:val="0"/>
          <w:sz w:val="20"/>
          <w:szCs w:val="20"/>
          <w:lang w:val="en-US" w:eastAsia="zh-CN"/>
        </w:rPr>
        <w:t>2</w:t>
      </w:r>
      <w:r w:rsidRPr="00B47312">
        <w:rPr>
          <w:rFonts w:ascii="Arial" w:eastAsia="等线" w:hAnsi="Arial"/>
          <w:b/>
          <w:kern w:val="0"/>
          <w:sz w:val="20"/>
          <w:szCs w:val="20"/>
          <w:lang w:val="en-US" w:eastAsia="zh-CN"/>
        </w:rPr>
        <w:t>. By using fallback behavior</w:t>
      </w:r>
      <w:r>
        <w:rPr>
          <w:rFonts w:ascii="Arial" w:eastAsia="等线" w:hAnsi="Arial"/>
          <w:b/>
          <w:kern w:val="0"/>
          <w:sz w:val="20"/>
          <w:szCs w:val="20"/>
          <w:lang w:val="en-US" w:eastAsia="zh-CN"/>
        </w:rPr>
        <w:t xml:space="preserve"> when the configuration exceeds UE capabilities</w:t>
      </w:r>
      <w:r w:rsidRPr="00B47312">
        <w:rPr>
          <w:rFonts w:ascii="Arial" w:eastAsia="等线" w:hAnsi="Arial"/>
          <w:b/>
          <w:kern w:val="0"/>
          <w:sz w:val="20"/>
          <w:szCs w:val="20"/>
          <w:lang w:val="en-US" w:eastAsia="zh-CN"/>
        </w:rPr>
        <w:t>, the net</w:t>
      </w:r>
      <w:r>
        <w:rPr>
          <w:rFonts w:ascii="Arial" w:eastAsia="等线" w:hAnsi="Arial"/>
          <w:b/>
          <w:kern w:val="0"/>
          <w:sz w:val="20"/>
          <w:szCs w:val="20"/>
          <w:lang w:val="en-US" w:eastAsia="zh-CN"/>
        </w:rPr>
        <w:t xml:space="preserve">work behavior is not impacted. </w:t>
      </w:r>
    </w:p>
    <w:p w:rsidR="00BE2A3D" w:rsidRPr="00002495" w:rsidRDefault="00BE2A3D" w:rsidP="00BE2A3D">
      <w:pPr>
        <w:widowControl/>
        <w:tabs>
          <w:tab w:val="num" w:pos="1440"/>
        </w:tabs>
        <w:spacing w:after="120" w:line="240" w:lineRule="atLeast"/>
        <w:rPr>
          <w:rFonts w:ascii="Arial" w:eastAsia="等线" w:hAnsi="Arial"/>
          <w:b/>
          <w:kern w:val="0"/>
          <w:sz w:val="20"/>
          <w:szCs w:val="20"/>
          <w:u w:val="single"/>
          <w:lang w:val="en-US" w:eastAsia="zh-CN"/>
        </w:rPr>
      </w:pPr>
      <w:r>
        <w:rPr>
          <w:rFonts w:ascii="Arial" w:eastAsia="等线" w:hAnsi="Arial"/>
          <w:b/>
          <w:kern w:val="0"/>
          <w:sz w:val="20"/>
          <w:szCs w:val="20"/>
          <w:lang w:eastAsia="zh-CN"/>
        </w:rPr>
        <w:t xml:space="preserve">Proposal. </w:t>
      </w:r>
      <w:r w:rsidR="00E54916">
        <w:rPr>
          <w:rFonts w:ascii="Arial" w:eastAsia="等线" w:hAnsi="Arial"/>
          <w:b/>
          <w:kern w:val="0"/>
          <w:sz w:val="20"/>
          <w:szCs w:val="20"/>
          <w:lang w:eastAsia="zh-CN"/>
        </w:rPr>
        <w:t>When</w:t>
      </w:r>
      <w:r>
        <w:rPr>
          <w:rFonts w:ascii="Arial" w:eastAsia="等线" w:hAnsi="Arial"/>
          <w:b/>
          <w:kern w:val="0"/>
          <w:sz w:val="20"/>
          <w:szCs w:val="20"/>
          <w:lang w:eastAsia="zh-CN"/>
        </w:rPr>
        <w:t xml:space="preserve"> DAPS configuration exceed</w:t>
      </w:r>
      <w:r w:rsidR="006B1517">
        <w:rPr>
          <w:rFonts w:ascii="Arial" w:eastAsia="等线" w:hAnsi="Arial"/>
          <w:b/>
          <w:kern w:val="0"/>
          <w:sz w:val="20"/>
          <w:szCs w:val="20"/>
          <w:lang w:eastAsia="zh-CN"/>
        </w:rPr>
        <w:t>s</w:t>
      </w:r>
      <w:r>
        <w:rPr>
          <w:rFonts w:ascii="Arial" w:eastAsia="等线" w:hAnsi="Arial"/>
          <w:b/>
          <w:kern w:val="0"/>
          <w:sz w:val="20"/>
          <w:szCs w:val="20"/>
          <w:lang w:eastAsia="zh-CN"/>
        </w:rPr>
        <w:t xml:space="preserve"> UE capabilities, f</w:t>
      </w:r>
      <w:r w:rsidRPr="00FE1859">
        <w:rPr>
          <w:rFonts w:ascii="Arial" w:eastAsia="等线" w:hAnsi="Arial"/>
          <w:b/>
          <w:kern w:val="0"/>
          <w:sz w:val="20"/>
          <w:szCs w:val="20"/>
          <w:lang w:eastAsia="zh-CN"/>
        </w:rPr>
        <w:t>allback behaviour</w:t>
      </w:r>
      <w:r>
        <w:rPr>
          <w:rFonts w:ascii="Arial" w:eastAsia="等线" w:hAnsi="Arial"/>
          <w:b/>
          <w:kern w:val="0"/>
          <w:sz w:val="20"/>
          <w:szCs w:val="20"/>
          <w:lang w:eastAsia="zh-CN"/>
        </w:rPr>
        <w:t xml:space="preserve"> should be supported</w:t>
      </w:r>
      <w:r w:rsidR="00E54916">
        <w:rPr>
          <w:rFonts w:ascii="Arial" w:eastAsia="等线" w:hAnsi="Arial"/>
          <w:b/>
          <w:kern w:val="0"/>
          <w:sz w:val="20"/>
          <w:szCs w:val="20"/>
          <w:lang w:eastAsia="zh-CN"/>
        </w:rPr>
        <w:t xml:space="preserve"> and specified in RRC specifications</w:t>
      </w:r>
      <w:r>
        <w:rPr>
          <w:rFonts w:ascii="Arial" w:eastAsia="等线" w:hAnsi="Arial"/>
          <w:b/>
          <w:kern w:val="0"/>
          <w:sz w:val="20"/>
          <w:szCs w:val="20"/>
          <w:lang w:eastAsia="zh-CN"/>
        </w:rPr>
        <w:t>.</w:t>
      </w:r>
    </w:p>
    <w:p w:rsidR="000162A9" w:rsidRPr="002C6C08" w:rsidRDefault="000162A9" w:rsidP="000162A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7600F6" w:rsidRDefault="00CA5E60" w:rsidP="000162A9">
      <w:pPr>
        <w:widowControl/>
        <w:adjustRightInd w:val="0"/>
        <w:spacing w:line="240" w:lineRule="atLeast"/>
        <w:jc w:val="left"/>
        <w:rPr>
          <w:rFonts w:ascii="Arial" w:eastAsia="Arial Unicode MS" w:hAnsi="Arial"/>
          <w:kern w:val="0"/>
          <w:sz w:val="18"/>
          <w:szCs w:val="20"/>
        </w:rPr>
      </w:pPr>
      <w:bookmarkStart w:id="5" w:name="OLE_LINK10"/>
      <w:r>
        <w:rPr>
          <w:rFonts w:ascii="Arial" w:eastAsia="Arial Unicode MS" w:hAnsi="Arial"/>
          <w:kern w:val="0"/>
          <w:sz w:val="18"/>
          <w:szCs w:val="20"/>
        </w:rPr>
        <w:t xml:space="preserve">[1] </w:t>
      </w:r>
      <w:r w:rsidRPr="00FA6739">
        <w:rPr>
          <w:rFonts w:ascii="Arial" w:eastAsia="Arial Unicode MS" w:hAnsi="Arial"/>
          <w:kern w:val="0"/>
          <w:sz w:val="18"/>
          <w:szCs w:val="20"/>
        </w:rPr>
        <w:t>R2-1908108</w:t>
      </w:r>
      <w:r>
        <w:rPr>
          <w:rFonts w:ascii="Arial" w:eastAsia="Arial Unicode MS" w:hAnsi="Arial"/>
          <w:kern w:val="0"/>
          <w:sz w:val="18"/>
          <w:szCs w:val="20"/>
        </w:rPr>
        <w:t>, “</w:t>
      </w:r>
      <w:r w:rsidRPr="007600F6">
        <w:rPr>
          <w:rFonts w:ascii="Arial" w:eastAsia="Arial Unicode MS" w:hAnsi="Arial"/>
          <w:kern w:val="0"/>
          <w:sz w:val="18"/>
          <w:szCs w:val="20"/>
        </w:rPr>
        <w:t>Report from session on Rel-16 LTE Mobility Enhancements WI</w:t>
      </w:r>
      <w:r>
        <w:rPr>
          <w:rFonts w:ascii="Arial" w:eastAsia="Arial Unicode MS" w:hAnsi="Arial"/>
          <w:kern w:val="0"/>
          <w:sz w:val="18"/>
          <w:szCs w:val="20"/>
        </w:rPr>
        <w:t xml:space="preserve">”, </w:t>
      </w:r>
      <w:r w:rsidRPr="007600F6">
        <w:rPr>
          <w:rFonts w:ascii="Arial" w:eastAsia="Arial Unicode MS" w:hAnsi="Arial"/>
          <w:kern w:val="0"/>
          <w:sz w:val="18"/>
          <w:szCs w:val="20"/>
        </w:rPr>
        <w:t>Session Chair (Nokia)</w:t>
      </w:r>
      <w:bookmarkEnd w:id="5"/>
    </w:p>
    <w:p w:rsidR="00D6092F" w:rsidRPr="00D6092F" w:rsidRDefault="00D6092F" w:rsidP="000162A9"/>
    <w:sectPr w:rsidR="00D6092F" w:rsidRPr="00D6092F"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0DC1" w:rsidRDefault="00720DC1" w:rsidP="006D4BFE">
      <w:r>
        <w:separator/>
      </w:r>
    </w:p>
  </w:endnote>
  <w:endnote w:type="continuationSeparator" w:id="0">
    <w:p w:rsidR="00720DC1" w:rsidRDefault="00720DC1"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0DC1" w:rsidRDefault="00720DC1" w:rsidP="006D4BFE">
      <w:r>
        <w:separator/>
      </w:r>
    </w:p>
  </w:footnote>
  <w:footnote w:type="continuationSeparator" w:id="0">
    <w:p w:rsidR="00720DC1" w:rsidRDefault="00720DC1"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A22F8E"/>
    <w:multiLevelType w:val="hybridMultilevel"/>
    <w:tmpl w:val="202EE6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162087"/>
    <w:multiLevelType w:val="hybridMultilevel"/>
    <w:tmpl w:val="3628FD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0419E2"/>
    <w:multiLevelType w:val="hybridMultilevel"/>
    <w:tmpl w:val="60C85A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F10997"/>
    <w:multiLevelType w:val="hybridMultilevel"/>
    <w:tmpl w:val="150A7390"/>
    <w:lvl w:ilvl="0" w:tplc="FDF2D5FA">
      <w:start w:val="1"/>
      <w:numFmt w:val="bullet"/>
      <w:lvlText w:val=""/>
      <w:lvlJc w:val="left"/>
      <w:pPr>
        <w:tabs>
          <w:tab w:val="num" w:pos="720"/>
        </w:tabs>
        <w:ind w:left="720" w:hanging="360"/>
      </w:pPr>
      <w:rPr>
        <w:rFonts w:ascii="Wingdings" w:hAnsi="Wingdings" w:hint="default"/>
      </w:rPr>
    </w:lvl>
    <w:lvl w:ilvl="1" w:tplc="77627E44" w:tentative="1">
      <w:start w:val="1"/>
      <w:numFmt w:val="bullet"/>
      <w:lvlText w:val=""/>
      <w:lvlJc w:val="left"/>
      <w:pPr>
        <w:tabs>
          <w:tab w:val="num" w:pos="1440"/>
        </w:tabs>
        <w:ind w:left="1440" w:hanging="360"/>
      </w:pPr>
      <w:rPr>
        <w:rFonts w:ascii="Wingdings" w:hAnsi="Wingdings" w:hint="default"/>
      </w:rPr>
    </w:lvl>
    <w:lvl w:ilvl="2" w:tplc="69FEA256" w:tentative="1">
      <w:start w:val="1"/>
      <w:numFmt w:val="bullet"/>
      <w:lvlText w:val=""/>
      <w:lvlJc w:val="left"/>
      <w:pPr>
        <w:tabs>
          <w:tab w:val="num" w:pos="2160"/>
        </w:tabs>
        <w:ind w:left="2160" w:hanging="360"/>
      </w:pPr>
      <w:rPr>
        <w:rFonts w:ascii="Wingdings" w:hAnsi="Wingdings" w:hint="default"/>
      </w:rPr>
    </w:lvl>
    <w:lvl w:ilvl="3" w:tplc="4086EAA2" w:tentative="1">
      <w:start w:val="1"/>
      <w:numFmt w:val="bullet"/>
      <w:lvlText w:val=""/>
      <w:lvlJc w:val="left"/>
      <w:pPr>
        <w:tabs>
          <w:tab w:val="num" w:pos="2880"/>
        </w:tabs>
        <w:ind w:left="2880" w:hanging="360"/>
      </w:pPr>
      <w:rPr>
        <w:rFonts w:ascii="Wingdings" w:hAnsi="Wingdings" w:hint="default"/>
      </w:rPr>
    </w:lvl>
    <w:lvl w:ilvl="4" w:tplc="0332106C" w:tentative="1">
      <w:start w:val="1"/>
      <w:numFmt w:val="bullet"/>
      <w:lvlText w:val=""/>
      <w:lvlJc w:val="left"/>
      <w:pPr>
        <w:tabs>
          <w:tab w:val="num" w:pos="3600"/>
        </w:tabs>
        <w:ind w:left="3600" w:hanging="360"/>
      </w:pPr>
      <w:rPr>
        <w:rFonts w:ascii="Wingdings" w:hAnsi="Wingdings" w:hint="default"/>
      </w:rPr>
    </w:lvl>
    <w:lvl w:ilvl="5" w:tplc="4948B764" w:tentative="1">
      <w:start w:val="1"/>
      <w:numFmt w:val="bullet"/>
      <w:lvlText w:val=""/>
      <w:lvlJc w:val="left"/>
      <w:pPr>
        <w:tabs>
          <w:tab w:val="num" w:pos="4320"/>
        </w:tabs>
        <w:ind w:left="4320" w:hanging="360"/>
      </w:pPr>
      <w:rPr>
        <w:rFonts w:ascii="Wingdings" w:hAnsi="Wingdings" w:hint="default"/>
      </w:rPr>
    </w:lvl>
    <w:lvl w:ilvl="6" w:tplc="2EFE4CD6" w:tentative="1">
      <w:start w:val="1"/>
      <w:numFmt w:val="bullet"/>
      <w:lvlText w:val=""/>
      <w:lvlJc w:val="left"/>
      <w:pPr>
        <w:tabs>
          <w:tab w:val="num" w:pos="5040"/>
        </w:tabs>
        <w:ind w:left="5040" w:hanging="360"/>
      </w:pPr>
      <w:rPr>
        <w:rFonts w:ascii="Wingdings" w:hAnsi="Wingdings" w:hint="default"/>
      </w:rPr>
    </w:lvl>
    <w:lvl w:ilvl="7" w:tplc="FD72C534" w:tentative="1">
      <w:start w:val="1"/>
      <w:numFmt w:val="bullet"/>
      <w:lvlText w:val=""/>
      <w:lvlJc w:val="left"/>
      <w:pPr>
        <w:tabs>
          <w:tab w:val="num" w:pos="5760"/>
        </w:tabs>
        <w:ind w:left="5760" w:hanging="360"/>
      </w:pPr>
      <w:rPr>
        <w:rFonts w:ascii="Wingdings" w:hAnsi="Wingdings" w:hint="default"/>
      </w:rPr>
    </w:lvl>
    <w:lvl w:ilvl="8" w:tplc="F384C0A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417C8A"/>
    <w:multiLevelType w:val="hybridMultilevel"/>
    <w:tmpl w:val="FECED698"/>
    <w:lvl w:ilvl="0" w:tplc="DA3256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09B666C"/>
    <w:multiLevelType w:val="hybridMultilevel"/>
    <w:tmpl w:val="2CBCAAC0"/>
    <w:lvl w:ilvl="0" w:tplc="1FCA0BC6">
      <w:start w:val="1"/>
      <w:numFmt w:val="bullet"/>
      <w:lvlText w:val=""/>
      <w:lvlJc w:val="left"/>
      <w:pPr>
        <w:tabs>
          <w:tab w:val="num" w:pos="720"/>
        </w:tabs>
        <w:ind w:left="720" w:hanging="360"/>
      </w:pPr>
      <w:rPr>
        <w:rFonts w:ascii="Wingdings" w:hAnsi="Wingdings" w:hint="default"/>
      </w:rPr>
    </w:lvl>
    <w:lvl w:ilvl="1" w:tplc="EE363A38">
      <w:start w:val="142"/>
      <w:numFmt w:val="bullet"/>
      <w:lvlText w:val=""/>
      <w:lvlJc w:val="left"/>
      <w:pPr>
        <w:tabs>
          <w:tab w:val="num" w:pos="1440"/>
        </w:tabs>
        <w:ind w:left="1440" w:hanging="360"/>
      </w:pPr>
      <w:rPr>
        <w:rFonts w:ascii="Wingdings" w:hAnsi="Wingdings" w:hint="default"/>
      </w:rPr>
    </w:lvl>
    <w:lvl w:ilvl="2" w:tplc="C4D6E894" w:tentative="1">
      <w:start w:val="1"/>
      <w:numFmt w:val="bullet"/>
      <w:lvlText w:val=""/>
      <w:lvlJc w:val="left"/>
      <w:pPr>
        <w:tabs>
          <w:tab w:val="num" w:pos="2160"/>
        </w:tabs>
        <w:ind w:left="2160" w:hanging="360"/>
      </w:pPr>
      <w:rPr>
        <w:rFonts w:ascii="Wingdings" w:hAnsi="Wingdings" w:hint="default"/>
      </w:rPr>
    </w:lvl>
    <w:lvl w:ilvl="3" w:tplc="14288AF6" w:tentative="1">
      <w:start w:val="1"/>
      <w:numFmt w:val="bullet"/>
      <w:lvlText w:val=""/>
      <w:lvlJc w:val="left"/>
      <w:pPr>
        <w:tabs>
          <w:tab w:val="num" w:pos="2880"/>
        </w:tabs>
        <w:ind w:left="2880" w:hanging="360"/>
      </w:pPr>
      <w:rPr>
        <w:rFonts w:ascii="Wingdings" w:hAnsi="Wingdings" w:hint="default"/>
      </w:rPr>
    </w:lvl>
    <w:lvl w:ilvl="4" w:tplc="A00C717E" w:tentative="1">
      <w:start w:val="1"/>
      <w:numFmt w:val="bullet"/>
      <w:lvlText w:val=""/>
      <w:lvlJc w:val="left"/>
      <w:pPr>
        <w:tabs>
          <w:tab w:val="num" w:pos="3600"/>
        </w:tabs>
        <w:ind w:left="3600" w:hanging="360"/>
      </w:pPr>
      <w:rPr>
        <w:rFonts w:ascii="Wingdings" w:hAnsi="Wingdings" w:hint="default"/>
      </w:rPr>
    </w:lvl>
    <w:lvl w:ilvl="5" w:tplc="92B80A6E" w:tentative="1">
      <w:start w:val="1"/>
      <w:numFmt w:val="bullet"/>
      <w:lvlText w:val=""/>
      <w:lvlJc w:val="left"/>
      <w:pPr>
        <w:tabs>
          <w:tab w:val="num" w:pos="4320"/>
        </w:tabs>
        <w:ind w:left="4320" w:hanging="360"/>
      </w:pPr>
      <w:rPr>
        <w:rFonts w:ascii="Wingdings" w:hAnsi="Wingdings" w:hint="default"/>
      </w:rPr>
    </w:lvl>
    <w:lvl w:ilvl="6" w:tplc="66E6EF14" w:tentative="1">
      <w:start w:val="1"/>
      <w:numFmt w:val="bullet"/>
      <w:lvlText w:val=""/>
      <w:lvlJc w:val="left"/>
      <w:pPr>
        <w:tabs>
          <w:tab w:val="num" w:pos="5040"/>
        </w:tabs>
        <w:ind w:left="5040" w:hanging="360"/>
      </w:pPr>
      <w:rPr>
        <w:rFonts w:ascii="Wingdings" w:hAnsi="Wingdings" w:hint="default"/>
      </w:rPr>
    </w:lvl>
    <w:lvl w:ilvl="7" w:tplc="64E8B092" w:tentative="1">
      <w:start w:val="1"/>
      <w:numFmt w:val="bullet"/>
      <w:lvlText w:val=""/>
      <w:lvlJc w:val="left"/>
      <w:pPr>
        <w:tabs>
          <w:tab w:val="num" w:pos="5760"/>
        </w:tabs>
        <w:ind w:left="5760" w:hanging="360"/>
      </w:pPr>
      <w:rPr>
        <w:rFonts w:ascii="Wingdings" w:hAnsi="Wingdings" w:hint="default"/>
      </w:rPr>
    </w:lvl>
    <w:lvl w:ilvl="8" w:tplc="4976A83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1436FA1"/>
    <w:multiLevelType w:val="hybridMultilevel"/>
    <w:tmpl w:val="904664EE"/>
    <w:lvl w:ilvl="0" w:tplc="942E29DC">
      <w:start w:val="1"/>
      <w:numFmt w:val="bullet"/>
      <w:lvlText w:val=""/>
      <w:lvlJc w:val="left"/>
      <w:pPr>
        <w:tabs>
          <w:tab w:val="num" w:pos="720"/>
        </w:tabs>
        <w:ind w:left="720" w:hanging="360"/>
      </w:pPr>
      <w:rPr>
        <w:rFonts w:ascii="Wingdings" w:hAnsi="Wingdings" w:hint="default"/>
      </w:rPr>
    </w:lvl>
    <w:lvl w:ilvl="1" w:tplc="40823890" w:tentative="1">
      <w:start w:val="1"/>
      <w:numFmt w:val="bullet"/>
      <w:lvlText w:val=""/>
      <w:lvlJc w:val="left"/>
      <w:pPr>
        <w:tabs>
          <w:tab w:val="num" w:pos="1440"/>
        </w:tabs>
        <w:ind w:left="1440" w:hanging="360"/>
      </w:pPr>
      <w:rPr>
        <w:rFonts w:ascii="Wingdings" w:hAnsi="Wingdings" w:hint="default"/>
      </w:rPr>
    </w:lvl>
    <w:lvl w:ilvl="2" w:tplc="79EA8A4A" w:tentative="1">
      <w:start w:val="1"/>
      <w:numFmt w:val="bullet"/>
      <w:lvlText w:val=""/>
      <w:lvlJc w:val="left"/>
      <w:pPr>
        <w:tabs>
          <w:tab w:val="num" w:pos="2160"/>
        </w:tabs>
        <w:ind w:left="2160" w:hanging="360"/>
      </w:pPr>
      <w:rPr>
        <w:rFonts w:ascii="Wingdings" w:hAnsi="Wingdings" w:hint="default"/>
      </w:rPr>
    </w:lvl>
    <w:lvl w:ilvl="3" w:tplc="D522FE72" w:tentative="1">
      <w:start w:val="1"/>
      <w:numFmt w:val="bullet"/>
      <w:lvlText w:val=""/>
      <w:lvlJc w:val="left"/>
      <w:pPr>
        <w:tabs>
          <w:tab w:val="num" w:pos="2880"/>
        </w:tabs>
        <w:ind w:left="2880" w:hanging="360"/>
      </w:pPr>
      <w:rPr>
        <w:rFonts w:ascii="Wingdings" w:hAnsi="Wingdings" w:hint="default"/>
      </w:rPr>
    </w:lvl>
    <w:lvl w:ilvl="4" w:tplc="1D4C43AE" w:tentative="1">
      <w:start w:val="1"/>
      <w:numFmt w:val="bullet"/>
      <w:lvlText w:val=""/>
      <w:lvlJc w:val="left"/>
      <w:pPr>
        <w:tabs>
          <w:tab w:val="num" w:pos="3600"/>
        </w:tabs>
        <w:ind w:left="3600" w:hanging="360"/>
      </w:pPr>
      <w:rPr>
        <w:rFonts w:ascii="Wingdings" w:hAnsi="Wingdings" w:hint="default"/>
      </w:rPr>
    </w:lvl>
    <w:lvl w:ilvl="5" w:tplc="C5CA5E88" w:tentative="1">
      <w:start w:val="1"/>
      <w:numFmt w:val="bullet"/>
      <w:lvlText w:val=""/>
      <w:lvlJc w:val="left"/>
      <w:pPr>
        <w:tabs>
          <w:tab w:val="num" w:pos="4320"/>
        </w:tabs>
        <w:ind w:left="4320" w:hanging="360"/>
      </w:pPr>
      <w:rPr>
        <w:rFonts w:ascii="Wingdings" w:hAnsi="Wingdings" w:hint="default"/>
      </w:rPr>
    </w:lvl>
    <w:lvl w:ilvl="6" w:tplc="FA4E3298" w:tentative="1">
      <w:start w:val="1"/>
      <w:numFmt w:val="bullet"/>
      <w:lvlText w:val=""/>
      <w:lvlJc w:val="left"/>
      <w:pPr>
        <w:tabs>
          <w:tab w:val="num" w:pos="5040"/>
        </w:tabs>
        <w:ind w:left="5040" w:hanging="360"/>
      </w:pPr>
      <w:rPr>
        <w:rFonts w:ascii="Wingdings" w:hAnsi="Wingdings" w:hint="default"/>
      </w:rPr>
    </w:lvl>
    <w:lvl w:ilvl="7" w:tplc="5114C990" w:tentative="1">
      <w:start w:val="1"/>
      <w:numFmt w:val="bullet"/>
      <w:lvlText w:val=""/>
      <w:lvlJc w:val="left"/>
      <w:pPr>
        <w:tabs>
          <w:tab w:val="num" w:pos="5760"/>
        </w:tabs>
        <w:ind w:left="5760" w:hanging="360"/>
      </w:pPr>
      <w:rPr>
        <w:rFonts w:ascii="Wingdings" w:hAnsi="Wingdings" w:hint="default"/>
      </w:rPr>
    </w:lvl>
    <w:lvl w:ilvl="8" w:tplc="3214950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9B64C1"/>
    <w:multiLevelType w:val="hybridMultilevel"/>
    <w:tmpl w:val="29285D04"/>
    <w:lvl w:ilvl="0" w:tplc="CBC86A7C">
      <w:start w:val="1"/>
      <w:numFmt w:val="bullet"/>
      <w:lvlText w:val=""/>
      <w:lvlJc w:val="left"/>
      <w:pPr>
        <w:tabs>
          <w:tab w:val="num" w:pos="720"/>
        </w:tabs>
        <w:ind w:left="720" w:hanging="360"/>
      </w:pPr>
      <w:rPr>
        <w:rFonts w:ascii="Wingdings" w:hAnsi="Wingdings" w:hint="default"/>
      </w:rPr>
    </w:lvl>
    <w:lvl w:ilvl="1" w:tplc="701C6016" w:tentative="1">
      <w:start w:val="1"/>
      <w:numFmt w:val="bullet"/>
      <w:lvlText w:val=""/>
      <w:lvlJc w:val="left"/>
      <w:pPr>
        <w:tabs>
          <w:tab w:val="num" w:pos="1440"/>
        </w:tabs>
        <w:ind w:left="1440" w:hanging="360"/>
      </w:pPr>
      <w:rPr>
        <w:rFonts w:ascii="Wingdings" w:hAnsi="Wingdings" w:hint="default"/>
      </w:rPr>
    </w:lvl>
    <w:lvl w:ilvl="2" w:tplc="A88A3D1A" w:tentative="1">
      <w:start w:val="1"/>
      <w:numFmt w:val="bullet"/>
      <w:lvlText w:val=""/>
      <w:lvlJc w:val="left"/>
      <w:pPr>
        <w:tabs>
          <w:tab w:val="num" w:pos="2160"/>
        </w:tabs>
        <w:ind w:left="2160" w:hanging="360"/>
      </w:pPr>
      <w:rPr>
        <w:rFonts w:ascii="Wingdings" w:hAnsi="Wingdings" w:hint="default"/>
      </w:rPr>
    </w:lvl>
    <w:lvl w:ilvl="3" w:tplc="90CA2B02" w:tentative="1">
      <w:start w:val="1"/>
      <w:numFmt w:val="bullet"/>
      <w:lvlText w:val=""/>
      <w:lvlJc w:val="left"/>
      <w:pPr>
        <w:tabs>
          <w:tab w:val="num" w:pos="2880"/>
        </w:tabs>
        <w:ind w:left="2880" w:hanging="360"/>
      </w:pPr>
      <w:rPr>
        <w:rFonts w:ascii="Wingdings" w:hAnsi="Wingdings" w:hint="default"/>
      </w:rPr>
    </w:lvl>
    <w:lvl w:ilvl="4" w:tplc="5980DF3E" w:tentative="1">
      <w:start w:val="1"/>
      <w:numFmt w:val="bullet"/>
      <w:lvlText w:val=""/>
      <w:lvlJc w:val="left"/>
      <w:pPr>
        <w:tabs>
          <w:tab w:val="num" w:pos="3600"/>
        </w:tabs>
        <w:ind w:left="3600" w:hanging="360"/>
      </w:pPr>
      <w:rPr>
        <w:rFonts w:ascii="Wingdings" w:hAnsi="Wingdings" w:hint="default"/>
      </w:rPr>
    </w:lvl>
    <w:lvl w:ilvl="5" w:tplc="E926E1F2" w:tentative="1">
      <w:start w:val="1"/>
      <w:numFmt w:val="bullet"/>
      <w:lvlText w:val=""/>
      <w:lvlJc w:val="left"/>
      <w:pPr>
        <w:tabs>
          <w:tab w:val="num" w:pos="4320"/>
        </w:tabs>
        <w:ind w:left="4320" w:hanging="360"/>
      </w:pPr>
      <w:rPr>
        <w:rFonts w:ascii="Wingdings" w:hAnsi="Wingdings" w:hint="default"/>
      </w:rPr>
    </w:lvl>
    <w:lvl w:ilvl="6" w:tplc="8E8AE854" w:tentative="1">
      <w:start w:val="1"/>
      <w:numFmt w:val="bullet"/>
      <w:lvlText w:val=""/>
      <w:lvlJc w:val="left"/>
      <w:pPr>
        <w:tabs>
          <w:tab w:val="num" w:pos="5040"/>
        </w:tabs>
        <w:ind w:left="5040" w:hanging="360"/>
      </w:pPr>
      <w:rPr>
        <w:rFonts w:ascii="Wingdings" w:hAnsi="Wingdings" w:hint="default"/>
      </w:rPr>
    </w:lvl>
    <w:lvl w:ilvl="7" w:tplc="8C5C4A3C" w:tentative="1">
      <w:start w:val="1"/>
      <w:numFmt w:val="bullet"/>
      <w:lvlText w:val=""/>
      <w:lvlJc w:val="left"/>
      <w:pPr>
        <w:tabs>
          <w:tab w:val="num" w:pos="5760"/>
        </w:tabs>
        <w:ind w:left="5760" w:hanging="360"/>
      </w:pPr>
      <w:rPr>
        <w:rFonts w:ascii="Wingdings" w:hAnsi="Wingdings" w:hint="default"/>
      </w:rPr>
    </w:lvl>
    <w:lvl w:ilvl="8" w:tplc="4914D7A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0255A9"/>
    <w:multiLevelType w:val="hybridMultilevel"/>
    <w:tmpl w:val="134EF1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2977AE"/>
    <w:multiLevelType w:val="hybridMultilevel"/>
    <w:tmpl w:val="66F8D330"/>
    <w:lvl w:ilvl="0" w:tplc="57BE858C">
      <w:start w:val="1"/>
      <w:numFmt w:val="bullet"/>
      <w:lvlText w:val=""/>
      <w:lvlJc w:val="left"/>
      <w:pPr>
        <w:tabs>
          <w:tab w:val="num" w:pos="720"/>
        </w:tabs>
        <w:ind w:left="720" w:hanging="360"/>
      </w:pPr>
      <w:rPr>
        <w:rFonts w:ascii="Wingdings" w:hAnsi="Wingdings" w:hint="default"/>
      </w:rPr>
    </w:lvl>
    <w:lvl w:ilvl="1" w:tplc="D46CCFEE" w:tentative="1">
      <w:start w:val="1"/>
      <w:numFmt w:val="bullet"/>
      <w:lvlText w:val=""/>
      <w:lvlJc w:val="left"/>
      <w:pPr>
        <w:tabs>
          <w:tab w:val="num" w:pos="1440"/>
        </w:tabs>
        <w:ind w:left="1440" w:hanging="360"/>
      </w:pPr>
      <w:rPr>
        <w:rFonts w:ascii="Wingdings" w:hAnsi="Wingdings" w:hint="default"/>
      </w:rPr>
    </w:lvl>
    <w:lvl w:ilvl="2" w:tplc="8A6AA770" w:tentative="1">
      <w:start w:val="1"/>
      <w:numFmt w:val="bullet"/>
      <w:lvlText w:val=""/>
      <w:lvlJc w:val="left"/>
      <w:pPr>
        <w:tabs>
          <w:tab w:val="num" w:pos="2160"/>
        </w:tabs>
        <w:ind w:left="2160" w:hanging="360"/>
      </w:pPr>
      <w:rPr>
        <w:rFonts w:ascii="Wingdings" w:hAnsi="Wingdings" w:hint="default"/>
      </w:rPr>
    </w:lvl>
    <w:lvl w:ilvl="3" w:tplc="1AC8EA1C" w:tentative="1">
      <w:start w:val="1"/>
      <w:numFmt w:val="bullet"/>
      <w:lvlText w:val=""/>
      <w:lvlJc w:val="left"/>
      <w:pPr>
        <w:tabs>
          <w:tab w:val="num" w:pos="2880"/>
        </w:tabs>
        <w:ind w:left="2880" w:hanging="360"/>
      </w:pPr>
      <w:rPr>
        <w:rFonts w:ascii="Wingdings" w:hAnsi="Wingdings" w:hint="default"/>
      </w:rPr>
    </w:lvl>
    <w:lvl w:ilvl="4" w:tplc="DEAE58BA" w:tentative="1">
      <w:start w:val="1"/>
      <w:numFmt w:val="bullet"/>
      <w:lvlText w:val=""/>
      <w:lvlJc w:val="left"/>
      <w:pPr>
        <w:tabs>
          <w:tab w:val="num" w:pos="3600"/>
        </w:tabs>
        <w:ind w:left="3600" w:hanging="360"/>
      </w:pPr>
      <w:rPr>
        <w:rFonts w:ascii="Wingdings" w:hAnsi="Wingdings" w:hint="default"/>
      </w:rPr>
    </w:lvl>
    <w:lvl w:ilvl="5" w:tplc="705865C0" w:tentative="1">
      <w:start w:val="1"/>
      <w:numFmt w:val="bullet"/>
      <w:lvlText w:val=""/>
      <w:lvlJc w:val="left"/>
      <w:pPr>
        <w:tabs>
          <w:tab w:val="num" w:pos="4320"/>
        </w:tabs>
        <w:ind w:left="4320" w:hanging="360"/>
      </w:pPr>
      <w:rPr>
        <w:rFonts w:ascii="Wingdings" w:hAnsi="Wingdings" w:hint="default"/>
      </w:rPr>
    </w:lvl>
    <w:lvl w:ilvl="6" w:tplc="D32CBDEC" w:tentative="1">
      <w:start w:val="1"/>
      <w:numFmt w:val="bullet"/>
      <w:lvlText w:val=""/>
      <w:lvlJc w:val="left"/>
      <w:pPr>
        <w:tabs>
          <w:tab w:val="num" w:pos="5040"/>
        </w:tabs>
        <w:ind w:left="5040" w:hanging="360"/>
      </w:pPr>
      <w:rPr>
        <w:rFonts w:ascii="Wingdings" w:hAnsi="Wingdings" w:hint="default"/>
      </w:rPr>
    </w:lvl>
    <w:lvl w:ilvl="7" w:tplc="C0924F96" w:tentative="1">
      <w:start w:val="1"/>
      <w:numFmt w:val="bullet"/>
      <w:lvlText w:val=""/>
      <w:lvlJc w:val="left"/>
      <w:pPr>
        <w:tabs>
          <w:tab w:val="num" w:pos="5760"/>
        </w:tabs>
        <w:ind w:left="5760" w:hanging="360"/>
      </w:pPr>
      <w:rPr>
        <w:rFonts w:ascii="Wingdings" w:hAnsi="Wingdings" w:hint="default"/>
      </w:rPr>
    </w:lvl>
    <w:lvl w:ilvl="8" w:tplc="9704F07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19393E"/>
    <w:multiLevelType w:val="hybridMultilevel"/>
    <w:tmpl w:val="857A3940"/>
    <w:lvl w:ilvl="0" w:tplc="DC5C38A8">
      <w:start w:val="1"/>
      <w:numFmt w:val="bullet"/>
      <w:lvlText w:val=""/>
      <w:lvlJc w:val="left"/>
      <w:pPr>
        <w:tabs>
          <w:tab w:val="num" w:pos="720"/>
        </w:tabs>
        <w:ind w:left="720" w:hanging="360"/>
      </w:pPr>
      <w:rPr>
        <w:rFonts w:ascii="Wingdings" w:hAnsi="Wingdings" w:hint="default"/>
      </w:rPr>
    </w:lvl>
    <w:lvl w:ilvl="1" w:tplc="0C80E954">
      <w:start w:val="1"/>
      <w:numFmt w:val="bullet"/>
      <w:lvlText w:val=""/>
      <w:lvlJc w:val="left"/>
      <w:pPr>
        <w:tabs>
          <w:tab w:val="num" w:pos="1440"/>
        </w:tabs>
        <w:ind w:left="1440" w:hanging="360"/>
      </w:pPr>
      <w:rPr>
        <w:rFonts w:ascii="Wingdings" w:hAnsi="Wingdings" w:hint="default"/>
      </w:rPr>
    </w:lvl>
    <w:lvl w:ilvl="2" w:tplc="E1447928" w:tentative="1">
      <w:start w:val="1"/>
      <w:numFmt w:val="bullet"/>
      <w:lvlText w:val=""/>
      <w:lvlJc w:val="left"/>
      <w:pPr>
        <w:tabs>
          <w:tab w:val="num" w:pos="2160"/>
        </w:tabs>
        <w:ind w:left="2160" w:hanging="360"/>
      </w:pPr>
      <w:rPr>
        <w:rFonts w:ascii="Wingdings" w:hAnsi="Wingdings" w:hint="default"/>
      </w:rPr>
    </w:lvl>
    <w:lvl w:ilvl="3" w:tplc="8910BE50" w:tentative="1">
      <w:start w:val="1"/>
      <w:numFmt w:val="bullet"/>
      <w:lvlText w:val=""/>
      <w:lvlJc w:val="left"/>
      <w:pPr>
        <w:tabs>
          <w:tab w:val="num" w:pos="2880"/>
        </w:tabs>
        <w:ind w:left="2880" w:hanging="360"/>
      </w:pPr>
      <w:rPr>
        <w:rFonts w:ascii="Wingdings" w:hAnsi="Wingdings" w:hint="default"/>
      </w:rPr>
    </w:lvl>
    <w:lvl w:ilvl="4" w:tplc="97725400" w:tentative="1">
      <w:start w:val="1"/>
      <w:numFmt w:val="bullet"/>
      <w:lvlText w:val=""/>
      <w:lvlJc w:val="left"/>
      <w:pPr>
        <w:tabs>
          <w:tab w:val="num" w:pos="3600"/>
        </w:tabs>
        <w:ind w:left="3600" w:hanging="360"/>
      </w:pPr>
      <w:rPr>
        <w:rFonts w:ascii="Wingdings" w:hAnsi="Wingdings" w:hint="default"/>
      </w:rPr>
    </w:lvl>
    <w:lvl w:ilvl="5" w:tplc="F5CAFB16" w:tentative="1">
      <w:start w:val="1"/>
      <w:numFmt w:val="bullet"/>
      <w:lvlText w:val=""/>
      <w:lvlJc w:val="left"/>
      <w:pPr>
        <w:tabs>
          <w:tab w:val="num" w:pos="4320"/>
        </w:tabs>
        <w:ind w:left="4320" w:hanging="360"/>
      </w:pPr>
      <w:rPr>
        <w:rFonts w:ascii="Wingdings" w:hAnsi="Wingdings" w:hint="default"/>
      </w:rPr>
    </w:lvl>
    <w:lvl w:ilvl="6" w:tplc="1D50D31E" w:tentative="1">
      <w:start w:val="1"/>
      <w:numFmt w:val="bullet"/>
      <w:lvlText w:val=""/>
      <w:lvlJc w:val="left"/>
      <w:pPr>
        <w:tabs>
          <w:tab w:val="num" w:pos="5040"/>
        </w:tabs>
        <w:ind w:left="5040" w:hanging="360"/>
      </w:pPr>
      <w:rPr>
        <w:rFonts w:ascii="Wingdings" w:hAnsi="Wingdings" w:hint="default"/>
      </w:rPr>
    </w:lvl>
    <w:lvl w:ilvl="7" w:tplc="D77A01D4" w:tentative="1">
      <w:start w:val="1"/>
      <w:numFmt w:val="bullet"/>
      <w:lvlText w:val=""/>
      <w:lvlJc w:val="left"/>
      <w:pPr>
        <w:tabs>
          <w:tab w:val="num" w:pos="5760"/>
        </w:tabs>
        <w:ind w:left="5760" w:hanging="360"/>
      </w:pPr>
      <w:rPr>
        <w:rFonts w:ascii="Wingdings" w:hAnsi="Wingdings" w:hint="default"/>
      </w:rPr>
    </w:lvl>
    <w:lvl w:ilvl="8" w:tplc="5AAA903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C2307"/>
    <w:multiLevelType w:val="hybridMultilevel"/>
    <w:tmpl w:val="EE2E0C46"/>
    <w:lvl w:ilvl="0" w:tplc="3E2A30A6">
      <w:start w:val="1"/>
      <w:numFmt w:val="bullet"/>
      <w:lvlText w:val="-"/>
      <w:lvlJc w:val="left"/>
      <w:pPr>
        <w:ind w:left="420" w:hanging="420"/>
      </w:pPr>
      <w:rPr>
        <w:rFonts w:ascii="Arial" w:eastAsia="MS Mincho" w:hAnsi="Arial" w:cs="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73206A"/>
    <w:multiLevelType w:val="hybridMultilevel"/>
    <w:tmpl w:val="50925C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141435"/>
    <w:multiLevelType w:val="hybridMultilevel"/>
    <w:tmpl w:val="FECED698"/>
    <w:lvl w:ilvl="0" w:tplc="DA3256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22"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1"/>
  </w:num>
  <w:num w:numId="3">
    <w:abstractNumId w:val="10"/>
  </w:num>
  <w:num w:numId="4">
    <w:abstractNumId w:val="16"/>
  </w:num>
  <w:num w:numId="5">
    <w:abstractNumId w:val="3"/>
  </w:num>
  <w:num w:numId="6">
    <w:abstractNumId w:val="0"/>
  </w:num>
  <w:num w:numId="7">
    <w:abstractNumId w:val="1"/>
  </w:num>
  <w:num w:numId="8">
    <w:abstractNumId w:val="4"/>
  </w:num>
  <w:num w:numId="9">
    <w:abstractNumId w:val="22"/>
  </w:num>
  <w:num w:numId="10">
    <w:abstractNumId w:val="20"/>
  </w:num>
  <w:num w:numId="11">
    <w:abstractNumId w:val="15"/>
  </w:num>
  <w:num w:numId="12">
    <w:abstractNumId w:val="17"/>
  </w:num>
  <w:num w:numId="13">
    <w:abstractNumId w:val="14"/>
  </w:num>
  <w:num w:numId="14">
    <w:abstractNumId w:val="9"/>
  </w:num>
  <w:num w:numId="15">
    <w:abstractNumId w:val="13"/>
  </w:num>
  <w:num w:numId="16">
    <w:abstractNumId w:val="7"/>
  </w:num>
  <w:num w:numId="17">
    <w:abstractNumId w:val="12"/>
  </w:num>
  <w:num w:numId="18">
    <w:abstractNumId w:val="5"/>
  </w:num>
  <w:num w:numId="19">
    <w:abstractNumId w:val="2"/>
  </w:num>
  <w:num w:numId="20">
    <w:abstractNumId w:val="6"/>
  </w:num>
  <w:num w:numId="21">
    <w:abstractNumId w:val="8"/>
  </w:num>
  <w:num w:numId="22">
    <w:abstractNumId w:val="19"/>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2007"/>
    <w:rsid w:val="00002495"/>
    <w:rsid w:val="000063D0"/>
    <w:rsid w:val="000132A0"/>
    <w:rsid w:val="000162A9"/>
    <w:rsid w:val="00024CCF"/>
    <w:rsid w:val="00045D82"/>
    <w:rsid w:val="00046ABC"/>
    <w:rsid w:val="00051D21"/>
    <w:rsid w:val="000539EC"/>
    <w:rsid w:val="00073827"/>
    <w:rsid w:val="00075910"/>
    <w:rsid w:val="00076CF1"/>
    <w:rsid w:val="000770FC"/>
    <w:rsid w:val="0008199D"/>
    <w:rsid w:val="00083BC0"/>
    <w:rsid w:val="00090A86"/>
    <w:rsid w:val="000A464D"/>
    <w:rsid w:val="000A673A"/>
    <w:rsid w:val="000B1049"/>
    <w:rsid w:val="000B4E52"/>
    <w:rsid w:val="000B6DBB"/>
    <w:rsid w:val="000C7588"/>
    <w:rsid w:val="000D33CC"/>
    <w:rsid w:val="000D3588"/>
    <w:rsid w:val="000E5A58"/>
    <w:rsid w:val="000E6282"/>
    <w:rsid w:val="000F3B76"/>
    <w:rsid w:val="000F3C71"/>
    <w:rsid w:val="00112FE2"/>
    <w:rsid w:val="001202E9"/>
    <w:rsid w:val="0012190F"/>
    <w:rsid w:val="00130D3E"/>
    <w:rsid w:val="001554DD"/>
    <w:rsid w:val="00157F78"/>
    <w:rsid w:val="001605C6"/>
    <w:rsid w:val="0016550B"/>
    <w:rsid w:val="001720BA"/>
    <w:rsid w:val="00175A31"/>
    <w:rsid w:val="001765DF"/>
    <w:rsid w:val="00180321"/>
    <w:rsid w:val="00190302"/>
    <w:rsid w:val="00196811"/>
    <w:rsid w:val="00196864"/>
    <w:rsid w:val="001C0802"/>
    <w:rsid w:val="001D0701"/>
    <w:rsid w:val="001D47C1"/>
    <w:rsid w:val="001E4511"/>
    <w:rsid w:val="001F35E0"/>
    <w:rsid w:val="0020426F"/>
    <w:rsid w:val="00213C56"/>
    <w:rsid w:val="00220458"/>
    <w:rsid w:val="00221390"/>
    <w:rsid w:val="002227EC"/>
    <w:rsid w:val="0023733B"/>
    <w:rsid w:val="0024120B"/>
    <w:rsid w:val="00242F8F"/>
    <w:rsid w:val="00243F24"/>
    <w:rsid w:val="00244AE4"/>
    <w:rsid w:val="0024540F"/>
    <w:rsid w:val="00250956"/>
    <w:rsid w:val="0025218B"/>
    <w:rsid w:val="00253C7A"/>
    <w:rsid w:val="00254312"/>
    <w:rsid w:val="00257065"/>
    <w:rsid w:val="00261B4B"/>
    <w:rsid w:val="002632B4"/>
    <w:rsid w:val="00263879"/>
    <w:rsid w:val="00263DD5"/>
    <w:rsid w:val="002772E5"/>
    <w:rsid w:val="00281BB0"/>
    <w:rsid w:val="0028299B"/>
    <w:rsid w:val="00283F42"/>
    <w:rsid w:val="00297E8B"/>
    <w:rsid w:val="002A640C"/>
    <w:rsid w:val="002A7FD3"/>
    <w:rsid w:val="002C1831"/>
    <w:rsid w:val="002C68C2"/>
    <w:rsid w:val="002C75A6"/>
    <w:rsid w:val="002D0ECD"/>
    <w:rsid w:val="002E44FD"/>
    <w:rsid w:val="002F58CE"/>
    <w:rsid w:val="00302754"/>
    <w:rsid w:val="003046CF"/>
    <w:rsid w:val="00312527"/>
    <w:rsid w:val="00312A45"/>
    <w:rsid w:val="00316F33"/>
    <w:rsid w:val="00323944"/>
    <w:rsid w:val="00335AE3"/>
    <w:rsid w:val="00356C3E"/>
    <w:rsid w:val="00377274"/>
    <w:rsid w:val="00384DDC"/>
    <w:rsid w:val="00393AD8"/>
    <w:rsid w:val="003960A0"/>
    <w:rsid w:val="00396698"/>
    <w:rsid w:val="00396C5C"/>
    <w:rsid w:val="003A6B2C"/>
    <w:rsid w:val="003B2A00"/>
    <w:rsid w:val="003B7559"/>
    <w:rsid w:val="003D253A"/>
    <w:rsid w:val="003D2A83"/>
    <w:rsid w:val="003D4A67"/>
    <w:rsid w:val="003E16F6"/>
    <w:rsid w:val="003E4B15"/>
    <w:rsid w:val="003E4E78"/>
    <w:rsid w:val="00400806"/>
    <w:rsid w:val="00404465"/>
    <w:rsid w:val="004207AE"/>
    <w:rsid w:val="00453E19"/>
    <w:rsid w:val="0046258C"/>
    <w:rsid w:val="00465006"/>
    <w:rsid w:val="00470089"/>
    <w:rsid w:val="00471EEF"/>
    <w:rsid w:val="00473272"/>
    <w:rsid w:val="00483CD9"/>
    <w:rsid w:val="00492131"/>
    <w:rsid w:val="0049224E"/>
    <w:rsid w:val="004A25F3"/>
    <w:rsid w:val="004B57CC"/>
    <w:rsid w:val="004B5A9E"/>
    <w:rsid w:val="004C3336"/>
    <w:rsid w:val="004D1EDB"/>
    <w:rsid w:val="004E0FC6"/>
    <w:rsid w:val="004F1038"/>
    <w:rsid w:val="004F521F"/>
    <w:rsid w:val="00507A41"/>
    <w:rsid w:val="00507CCA"/>
    <w:rsid w:val="005139D0"/>
    <w:rsid w:val="005272F1"/>
    <w:rsid w:val="00536400"/>
    <w:rsid w:val="005442CF"/>
    <w:rsid w:val="0055010F"/>
    <w:rsid w:val="0055127C"/>
    <w:rsid w:val="005558C2"/>
    <w:rsid w:val="0056092A"/>
    <w:rsid w:val="00567F65"/>
    <w:rsid w:val="00576573"/>
    <w:rsid w:val="00584E7B"/>
    <w:rsid w:val="005936F3"/>
    <w:rsid w:val="00595AB2"/>
    <w:rsid w:val="005B12B5"/>
    <w:rsid w:val="005C1781"/>
    <w:rsid w:val="005D04FB"/>
    <w:rsid w:val="005F07AB"/>
    <w:rsid w:val="005F4254"/>
    <w:rsid w:val="005F667F"/>
    <w:rsid w:val="0060156B"/>
    <w:rsid w:val="0060607D"/>
    <w:rsid w:val="006067EE"/>
    <w:rsid w:val="00610F1F"/>
    <w:rsid w:val="00613CF3"/>
    <w:rsid w:val="00616A41"/>
    <w:rsid w:val="00616CD6"/>
    <w:rsid w:val="00617686"/>
    <w:rsid w:val="0062444C"/>
    <w:rsid w:val="00625D00"/>
    <w:rsid w:val="006268D9"/>
    <w:rsid w:val="006300D8"/>
    <w:rsid w:val="00630978"/>
    <w:rsid w:val="0065035A"/>
    <w:rsid w:val="0066233C"/>
    <w:rsid w:val="00664A49"/>
    <w:rsid w:val="00673EE2"/>
    <w:rsid w:val="00676833"/>
    <w:rsid w:val="00681640"/>
    <w:rsid w:val="006B1517"/>
    <w:rsid w:val="006B18C5"/>
    <w:rsid w:val="006D4BFE"/>
    <w:rsid w:val="006D54F7"/>
    <w:rsid w:val="00706F19"/>
    <w:rsid w:val="00711BBB"/>
    <w:rsid w:val="007163FE"/>
    <w:rsid w:val="00716EE7"/>
    <w:rsid w:val="00720856"/>
    <w:rsid w:val="00720DC1"/>
    <w:rsid w:val="007252C7"/>
    <w:rsid w:val="007270A7"/>
    <w:rsid w:val="00756670"/>
    <w:rsid w:val="007600F6"/>
    <w:rsid w:val="00762521"/>
    <w:rsid w:val="0076619D"/>
    <w:rsid w:val="00770F9B"/>
    <w:rsid w:val="00773B67"/>
    <w:rsid w:val="007833A0"/>
    <w:rsid w:val="0078398D"/>
    <w:rsid w:val="007870D5"/>
    <w:rsid w:val="00790A08"/>
    <w:rsid w:val="00793CFF"/>
    <w:rsid w:val="00794E0D"/>
    <w:rsid w:val="007A2DB1"/>
    <w:rsid w:val="007A48BD"/>
    <w:rsid w:val="007A6E4C"/>
    <w:rsid w:val="007B6C91"/>
    <w:rsid w:val="007C23A9"/>
    <w:rsid w:val="007C6D43"/>
    <w:rsid w:val="007D585E"/>
    <w:rsid w:val="007E4F76"/>
    <w:rsid w:val="007E605B"/>
    <w:rsid w:val="00800C2A"/>
    <w:rsid w:val="00802943"/>
    <w:rsid w:val="00813812"/>
    <w:rsid w:val="00823226"/>
    <w:rsid w:val="00826B93"/>
    <w:rsid w:val="00836581"/>
    <w:rsid w:val="0084154B"/>
    <w:rsid w:val="00842C32"/>
    <w:rsid w:val="00847F62"/>
    <w:rsid w:val="00851F7B"/>
    <w:rsid w:val="00855F3E"/>
    <w:rsid w:val="00857B88"/>
    <w:rsid w:val="00857EC7"/>
    <w:rsid w:val="00863D3E"/>
    <w:rsid w:val="008644F7"/>
    <w:rsid w:val="00871691"/>
    <w:rsid w:val="0087405F"/>
    <w:rsid w:val="00881260"/>
    <w:rsid w:val="00884B1F"/>
    <w:rsid w:val="008A2673"/>
    <w:rsid w:val="008A2C46"/>
    <w:rsid w:val="008A62C4"/>
    <w:rsid w:val="008B52F7"/>
    <w:rsid w:val="008B7237"/>
    <w:rsid w:val="008C3B6D"/>
    <w:rsid w:val="008C4730"/>
    <w:rsid w:val="008D4856"/>
    <w:rsid w:val="008D5F4D"/>
    <w:rsid w:val="008E079A"/>
    <w:rsid w:val="008E4BE3"/>
    <w:rsid w:val="008E4F6A"/>
    <w:rsid w:val="008E6C5E"/>
    <w:rsid w:val="008F105F"/>
    <w:rsid w:val="008F76C4"/>
    <w:rsid w:val="00900419"/>
    <w:rsid w:val="0090765F"/>
    <w:rsid w:val="0091702E"/>
    <w:rsid w:val="009242AD"/>
    <w:rsid w:val="00924D31"/>
    <w:rsid w:val="00950D92"/>
    <w:rsid w:val="00970112"/>
    <w:rsid w:val="009736C0"/>
    <w:rsid w:val="009816C6"/>
    <w:rsid w:val="00981757"/>
    <w:rsid w:val="00997706"/>
    <w:rsid w:val="009A5CDF"/>
    <w:rsid w:val="009C123A"/>
    <w:rsid w:val="009C6297"/>
    <w:rsid w:val="009D75D3"/>
    <w:rsid w:val="009E0843"/>
    <w:rsid w:val="009E092E"/>
    <w:rsid w:val="009E1521"/>
    <w:rsid w:val="009E71FD"/>
    <w:rsid w:val="009F788C"/>
    <w:rsid w:val="00A00D8D"/>
    <w:rsid w:val="00A04BA4"/>
    <w:rsid w:val="00A06D77"/>
    <w:rsid w:val="00A10269"/>
    <w:rsid w:val="00A164A9"/>
    <w:rsid w:val="00A169FE"/>
    <w:rsid w:val="00A25FDB"/>
    <w:rsid w:val="00A44C2F"/>
    <w:rsid w:val="00A5070B"/>
    <w:rsid w:val="00A5074D"/>
    <w:rsid w:val="00A50BAD"/>
    <w:rsid w:val="00A63EFA"/>
    <w:rsid w:val="00A768F5"/>
    <w:rsid w:val="00A8379B"/>
    <w:rsid w:val="00A86598"/>
    <w:rsid w:val="00A9155E"/>
    <w:rsid w:val="00A91C4F"/>
    <w:rsid w:val="00A9644A"/>
    <w:rsid w:val="00AA6728"/>
    <w:rsid w:val="00AB2D4D"/>
    <w:rsid w:val="00AC17DB"/>
    <w:rsid w:val="00AD4443"/>
    <w:rsid w:val="00AE389F"/>
    <w:rsid w:val="00B12FD6"/>
    <w:rsid w:val="00B1506F"/>
    <w:rsid w:val="00B17166"/>
    <w:rsid w:val="00B26B13"/>
    <w:rsid w:val="00B34243"/>
    <w:rsid w:val="00B35492"/>
    <w:rsid w:val="00B46260"/>
    <w:rsid w:val="00B47130"/>
    <w:rsid w:val="00B47312"/>
    <w:rsid w:val="00B5578D"/>
    <w:rsid w:val="00B56597"/>
    <w:rsid w:val="00B56A90"/>
    <w:rsid w:val="00B63B60"/>
    <w:rsid w:val="00B64E0A"/>
    <w:rsid w:val="00B703C3"/>
    <w:rsid w:val="00B77C23"/>
    <w:rsid w:val="00B871C4"/>
    <w:rsid w:val="00BC0A03"/>
    <w:rsid w:val="00BC426C"/>
    <w:rsid w:val="00BC601C"/>
    <w:rsid w:val="00BD1577"/>
    <w:rsid w:val="00BE2A3D"/>
    <w:rsid w:val="00BE7C79"/>
    <w:rsid w:val="00C10E49"/>
    <w:rsid w:val="00C12F66"/>
    <w:rsid w:val="00C2196D"/>
    <w:rsid w:val="00C21CF3"/>
    <w:rsid w:val="00C23C09"/>
    <w:rsid w:val="00C3067E"/>
    <w:rsid w:val="00C32FF6"/>
    <w:rsid w:val="00C37ACC"/>
    <w:rsid w:val="00C45E82"/>
    <w:rsid w:val="00C4785D"/>
    <w:rsid w:val="00C509F6"/>
    <w:rsid w:val="00C63E82"/>
    <w:rsid w:val="00C63EDE"/>
    <w:rsid w:val="00C66538"/>
    <w:rsid w:val="00C74462"/>
    <w:rsid w:val="00C753A4"/>
    <w:rsid w:val="00C82876"/>
    <w:rsid w:val="00C96D73"/>
    <w:rsid w:val="00CA4360"/>
    <w:rsid w:val="00CA5713"/>
    <w:rsid w:val="00CA5E60"/>
    <w:rsid w:val="00CA7A15"/>
    <w:rsid w:val="00CC58DD"/>
    <w:rsid w:val="00CC611B"/>
    <w:rsid w:val="00CC7104"/>
    <w:rsid w:val="00CC74D9"/>
    <w:rsid w:val="00CD04DC"/>
    <w:rsid w:val="00CD0F94"/>
    <w:rsid w:val="00CD23E2"/>
    <w:rsid w:val="00CE2691"/>
    <w:rsid w:val="00CF2A15"/>
    <w:rsid w:val="00CF63F2"/>
    <w:rsid w:val="00D00388"/>
    <w:rsid w:val="00D03629"/>
    <w:rsid w:val="00D05729"/>
    <w:rsid w:val="00D05C4D"/>
    <w:rsid w:val="00D17A69"/>
    <w:rsid w:val="00D17F6D"/>
    <w:rsid w:val="00D22A76"/>
    <w:rsid w:val="00D26684"/>
    <w:rsid w:val="00D315F5"/>
    <w:rsid w:val="00D36496"/>
    <w:rsid w:val="00D45DF2"/>
    <w:rsid w:val="00D5356C"/>
    <w:rsid w:val="00D5517B"/>
    <w:rsid w:val="00D6092F"/>
    <w:rsid w:val="00D67558"/>
    <w:rsid w:val="00D754B4"/>
    <w:rsid w:val="00D808E5"/>
    <w:rsid w:val="00D86A5A"/>
    <w:rsid w:val="00D9042E"/>
    <w:rsid w:val="00D93963"/>
    <w:rsid w:val="00D9505C"/>
    <w:rsid w:val="00D95C45"/>
    <w:rsid w:val="00D97395"/>
    <w:rsid w:val="00D97812"/>
    <w:rsid w:val="00DA137F"/>
    <w:rsid w:val="00DB3175"/>
    <w:rsid w:val="00DC68A1"/>
    <w:rsid w:val="00DC6B08"/>
    <w:rsid w:val="00DD251F"/>
    <w:rsid w:val="00DE05CF"/>
    <w:rsid w:val="00DE1725"/>
    <w:rsid w:val="00DE74EB"/>
    <w:rsid w:val="00DF36D8"/>
    <w:rsid w:val="00E02E44"/>
    <w:rsid w:val="00E03484"/>
    <w:rsid w:val="00E0687C"/>
    <w:rsid w:val="00E14EB6"/>
    <w:rsid w:val="00E17BB7"/>
    <w:rsid w:val="00E25684"/>
    <w:rsid w:val="00E300B3"/>
    <w:rsid w:val="00E31891"/>
    <w:rsid w:val="00E323F5"/>
    <w:rsid w:val="00E42EFD"/>
    <w:rsid w:val="00E54916"/>
    <w:rsid w:val="00E674B8"/>
    <w:rsid w:val="00E80C69"/>
    <w:rsid w:val="00E81131"/>
    <w:rsid w:val="00E816CD"/>
    <w:rsid w:val="00E85216"/>
    <w:rsid w:val="00EA13FB"/>
    <w:rsid w:val="00EA565F"/>
    <w:rsid w:val="00EC02BE"/>
    <w:rsid w:val="00ED34BC"/>
    <w:rsid w:val="00EE0191"/>
    <w:rsid w:val="00EE64C0"/>
    <w:rsid w:val="00EF4065"/>
    <w:rsid w:val="00EF4F2A"/>
    <w:rsid w:val="00F110EA"/>
    <w:rsid w:val="00F15C7D"/>
    <w:rsid w:val="00F26E87"/>
    <w:rsid w:val="00F30E55"/>
    <w:rsid w:val="00F316F9"/>
    <w:rsid w:val="00F3579B"/>
    <w:rsid w:val="00F36596"/>
    <w:rsid w:val="00F479A5"/>
    <w:rsid w:val="00F52731"/>
    <w:rsid w:val="00F61C36"/>
    <w:rsid w:val="00F630BD"/>
    <w:rsid w:val="00F63E53"/>
    <w:rsid w:val="00F71610"/>
    <w:rsid w:val="00F7697C"/>
    <w:rsid w:val="00F77037"/>
    <w:rsid w:val="00F77FC8"/>
    <w:rsid w:val="00F81C89"/>
    <w:rsid w:val="00F918BA"/>
    <w:rsid w:val="00F9418A"/>
    <w:rsid w:val="00F95820"/>
    <w:rsid w:val="00FA3726"/>
    <w:rsid w:val="00FA45DA"/>
    <w:rsid w:val="00FB63E4"/>
    <w:rsid w:val="00FC16C5"/>
    <w:rsid w:val="00FC51B3"/>
    <w:rsid w:val="00FE1859"/>
    <w:rsid w:val="00FF311B"/>
    <w:rsid w:val="00FF5E2C"/>
    <w:rsid w:val="00FF6692"/>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8D8EF5F"/>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9736C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uiPriority w:val="34"/>
    <w:qFormat/>
    <w:rsid w:val="0060607D"/>
    <w:pPr>
      <w:ind w:firstLineChars="200" w:firstLine="420"/>
    </w:pPr>
  </w:style>
  <w:style w:type="character" w:customStyle="1" w:styleId="20">
    <w:name w:val="标题 2 字符"/>
    <w:basedOn w:val="a0"/>
    <w:link w:val="2"/>
    <w:uiPriority w:val="9"/>
    <w:rsid w:val="009736C0"/>
    <w:rPr>
      <w:rFonts w:asciiTheme="majorHAnsi" w:eastAsiaTheme="majorEastAsia" w:hAnsiTheme="majorHAnsi" w:cstheme="majorBidi"/>
      <w:b/>
      <w:bCs/>
      <w:sz w:val="32"/>
      <w:szCs w:val="32"/>
      <w:lang w:val="en-GB"/>
    </w:rPr>
  </w:style>
  <w:style w:type="table" w:styleId="a8">
    <w:name w:val="Table Grid"/>
    <w:basedOn w:val="a1"/>
    <w:uiPriority w:val="39"/>
    <w:rsid w:val="006300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C82876"/>
    <w:rPr>
      <w:sz w:val="18"/>
      <w:szCs w:val="18"/>
    </w:rPr>
  </w:style>
  <w:style w:type="character" w:customStyle="1" w:styleId="aa">
    <w:name w:val="批注框文本 字符"/>
    <w:basedOn w:val="a0"/>
    <w:link w:val="a9"/>
    <w:uiPriority w:val="99"/>
    <w:semiHidden/>
    <w:rsid w:val="00C82876"/>
    <w:rPr>
      <w:sz w:val="18"/>
      <w:szCs w:val="18"/>
      <w:lang w:val="en-GB"/>
    </w:rPr>
  </w:style>
  <w:style w:type="character" w:styleId="ab">
    <w:name w:val="annotation reference"/>
    <w:basedOn w:val="a0"/>
    <w:uiPriority w:val="99"/>
    <w:semiHidden/>
    <w:unhideWhenUsed/>
    <w:rsid w:val="007E4F76"/>
    <w:rPr>
      <w:sz w:val="21"/>
      <w:szCs w:val="21"/>
    </w:rPr>
  </w:style>
  <w:style w:type="paragraph" w:styleId="ac">
    <w:name w:val="annotation text"/>
    <w:basedOn w:val="a"/>
    <w:link w:val="ad"/>
    <w:uiPriority w:val="99"/>
    <w:semiHidden/>
    <w:unhideWhenUsed/>
    <w:rsid w:val="007E4F76"/>
    <w:pPr>
      <w:jc w:val="left"/>
    </w:pPr>
  </w:style>
  <w:style w:type="character" w:customStyle="1" w:styleId="ad">
    <w:name w:val="批注文字 字符"/>
    <w:basedOn w:val="a0"/>
    <w:link w:val="ac"/>
    <w:uiPriority w:val="99"/>
    <w:semiHidden/>
    <w:rsid w:val="007E4F76"/>
    <w:rPr>
      <w:lang w:val="en-GB"/>
    </w:rPr>
  </w:style>
  <w:style w:type="paragraph" w:styleId="ae">
    <w:name w:val="annotation subject"/>
    <w:basedOn w:val="ac"/>
    <w:next w:val="ac"/>
    <w:link w:val="af"/>
    <w:uiPriority w:val="99"/>
    <w:semiHidden/>
    <w:unhideWhenUsed/>
    <w:rsid w:val="007E4F76"/>
    <w:rPr>
      <w:b/>
      <w:bCs/>
    </w:rPr>
  </w:style>
  <w:style w:type="character" w:customStyle="1" w:styleId="af">
    <w:name w:val="批注主题 字符"/>
    <w:basedOn w:val="ad"/>
    <w:link w:val="ae"/>
    <w:uiPriority w:val="99"/>
    <w:semiHidden/>
    <w:rsid w:val="007E4F76"/>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42807">
      <w:bodyDiv w:val="1"/>
      <w:marLeft w:val="0"/>
      <w:marRight w:val="0"/>
      <w:marTop w:val="0"/>
      <w:marBottom w:val="0"/>
      <w:divBdr>
        <w:top w:val="none" w:sz="0" w:space="0" w:color="auto"/>
        <w:left w:val="none" w:sz="0" w:space="0" w:color="auto"/>
        <w:bottom w:val="none" w:sz="0" w:space="0" w:color="auto"/>
        <w:right w:val="none" w:sz="0" w:space="0" w:color="auto"/>
      </w:divBdr>
    </w:div>
    <w:div w:id="275909844">
      <w:bodyDiv w:val="1"/>
      <w:marLeft w:val="0"/>
      <w:marRight w:val="0"/>
      <w:marTop w:val="0"/>
      <w:marBottom w:val="0"/>
      <w:divBdr>
        <w:top w:val="none" w:sz="0" w:space="0" w:color="auto"/>
        <w:left w:val="none" w:sz="0" w:space="0" w:color="auto"/>
        <w:bottom w:val="none" w:sz="0" w:space="0" w:color="auto"/>
        <w:right w:val="none" w:sz="0" w:space="0" w:color="auto"/>
      </w:divBdr>
      <w:divsChild>
        <w:div w:id="895702786">
          <w:marLeft w:val="1166"/>
          <w:marRight w:val="0"/>
          <w:marTop w:val="96"/>
          <w:marBottom w:val="0"/>
          <w:divBdr>
            <w:top w:val="none" w:sz="0" w:space="0" w:color="auto"/>
            <w:left w:val="none" w:sz="0" w:space="0" w:color="auto"/>
            <w:bottom w:val="none" w:sz="0" w:space="0" w:color="auto"/>
            <w:right w:val="none" w:sz="0" w:space="0" w:color="auto"/>
          </w:divBdr>
        </w:div>
      </w:divsChild>
    </w:div>
    <w:div w:id="280503449">
      <w:bodyDiv w:val="1"/>
      <w:marLeft w:val="0"/>
      <w:marRight w:val="0"/>
      <w:marTop w:val="0"/>
      <w:marBottom w:val="0"/>
      <w:divBdr>
        <w:top w:val="none" w:sz="0" w:space="0" w:color="auto"/>
        <w:left w:val="none" w:sz="0" w:space="0" w:color="auto"/>
        <w:bottom w:val="none" w:sz="0" w:space="0" w:color="auto"/>
        <w:right w:val="none" w:sz="0" w:space="0" w:color="auto"/>
      </w:divBdr>
      <w:divsChild>
        <w:div w:id="166677882">
          <w:marLeft w:val="547"/>
          <w:marRight w:val="0"/>
          <w:marTop w:val="86"/>
          <w:marBottom w:val="0"/>
          <w:divBdr>
            <w:top w:val="none" w:sz="0" w:space="0" w:color="auto"/>
            <w:left w:val="none" w:sz="0" w:space="0" w:color="auto"/>
            <w:bottom w:val="none" w:sz="0" w:space="0" w:color="auto"/>
            <w:right w:val="none" w:sz="0" w:space="0" w:color="auto"/>
          </w:divBdr>
        </w:div>
        <w:div w:id="1624657662">
          <w:marLeft w:val="547"/>
          <w:marRight w:val="0"/>
          <w:marTop w:val="86"/>
          <w:marBottom w:val="0"/>
          <w:divBdr>
            <w:top w:val="none" w:sz="0" w:space="0" w:color="auto"/>
            <w:left w:val="none" w:sz="0" w:space="0" w:color="auto"/>
            <w:bottom w:val="none" w:sz="0" w:space="0" w:color="auto"/>
            <w:right w:val="none" w:sz="0" w:space="0" w:color="auto"/>
          </w:divBdr>
        </w:div>
        <w:div w:id="920873651">
          <w:marLeft w:val="1166"/>
          <w:marRight w:val="0"/>
          <w:marTop w:val="86"/>
          <w:marBottom w:val="0"/>
          <w:divBdr>
            <w:top w:val="none" w:sz="0" w:space="0" w:color="auto"/>
            <w:left w:val="none" w:sz="0" w:space="0" w:color="auto"/>
            <w:bottom w:val="none" w:sz="0" w:space="0" w:color="auto"/>
            <w:right w:val="none" w:sz="0" w:space="0" w:color="auto"/>
          </w:divBdr>
        </w:div>
        <w:div w:id="1122766965">
          <w:marLeft w:val="1166"/>
          <w:marRight w:val="0"/>
          <w:marTop w:val="86"/>
          <w:marBottom w:val="0"/>
          <w:divBdr>
            <w:top w:val="none" w:sz="0" w:space="0" w:color="auto"/>
            <w:left w:val="none" w:sz="0" w:space="0" w:color="auto"/>
            <w:bottom w:val="none" w:sz="0" w:space="0" w:color="auto"/>
            <w:right w:val="none" w:sz="0" w:space="0" w:color="auto"/>
          </w:divBdr>
        </w:div>
        <w:div w:id="2018338935">
          <w:marLeft w:val="1166"/>
          <w:marRight w:val="0"/>
          <w:marTop w:val="86"/>
          <w:marBottom w:val="0"/>
          <w:divBdr>
            <w:top w:val="none" w:sz="0" w:space="0" w:color="auto"/>
            <w:left w:val="none" w:sz="0" w:space="0" w:color="auto"/>
            <w:bottom w:val="none" w:sz="0" w:space="0" w:color="auto"/>
            <w:right w:val="none" w:sz="0" w:space="0" w:color="auto"/>
          </w:divBdr>
        </w:div>
        <w:div w:id="1933929462">
          <w:marLeft w:val="547"/>
          <w:marRight w:val="0"/>
          <w:marTop w:val="86"/>
          <w:marBottom w:val="0"/>
          <w:divBdr>
            <w:top w:val="none" w:sz="0" w:space="0" w:color="auto"/>
            <w:left w:val="none" w:sz="0" w:space="0" w:color="auto"/>
            <w:bottom w:val="none" w:sz="0" w:space="0" w:color="auto"/>
            <w:right w:val="none" w:sz="0" w:space="0" w:color="auto"/>
          </w:divBdr>
        </w:div>
        <w:div w:id="1594901329">
          <w:marLeft w:val="547"/>
          <w:marRight w:val="0"/>
          <w:marTop w:val="86"/>
          <w:marBottom w:val="0"/>
          <w:divBdr>
            <w:top w:val="none" w:sz="0" w:space="0" w:color="auto"/>
            <w:left w:val="none" w:sz="0" w:space="0" w:color="auto"/>
            <w:bottom w:val="none" w:sz="0" w:space="0" w:color="auto"/>
            <w:right w:val="none" w:sz="0" w:space="0" w:color="auto"/>
          </w:divBdr>
        </w:div>
      </w:divsChild>
    </w:div>
    <w:div w:id="426930478">
      <w:bodyDiv w:val="1"/>
      <w:marLeft w:val="0"/>
      <w:marRight w:val="0"/>
      <w:marTop w:val="0"/>
      <w:marBottom w:val="0"/>
      <w:divBdr>
        <w:top w:val="none" w:sz="0" w:space="0" w:color="auto"/>
        <w:left w:val="none" w:sz="0" w:space="0" w:color="auto"/>
        <w:bottom w:val="none" w:sz="0" w:space="0" w:color="auto"/>
        <w:right w:val="none" w:sz="0" w:space="0" w:color="auto"/>
      </w:divBdr>
      <w:divsChild>
        <w:div w:id="119493768">
          <w:marLeft w:val="547"/>
          <w:marRight w:val="0"/>
          <w:marTop w:val="86"/>
          <w:marBottom w:val="0"/>
          <w:divBdr>
            <w:top w:val="none" w:sz="0" w:space="0" w:color="auto"/>
            <w:left w:val="none" w:sz="0" w:space="0" w:color="auto"/>
            <w:bottom w:val="none" w:sz="0" w:space="0" w:color="auto"/>
            <w:right w:val="none" w:sz="0" w:space="0" w:color="auto"/>
          </w:divBdr>
        </w:div>
      </w:divsChild>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98889605">
      <w:bodyDiv w:val="1"/>
      <w:marLeft w:val="0"/>
      <w:marRight w:val="0"/>
      <w:marTop w:val="0"/>
      <w:marBottom w:val="0"/>
      <w:divBdr>
        <w:top w:val="none" w:sz="0" w:space="0" w:color="auto"/>
        <w:left w:val="none" w:sz="0" w:space="0" w:color="auto"/>
        <w:bottom w:val="none" w:sz="0" w:space="0" w:color="auto"/>
        <w:right w:val="none" w:sz="0" w:space="0" w:color="auto"/>
      </w:divBdr>
      <w:divsChild>
        <w:div w:id="496923984">
          <w:marLeft w:val="547"/>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47983358">
      <w:bodyDiv w:val="1"/>
      <w:marLeft w:val="0"/>
      <w:marRight w:val="0"/>
      <w:marTop w:val="0"/>
      <w:marBottom w:val="0"/>
      <w:divBdr>
        <w:top w:val="none" w:sz="0" w:space="0" w:color="auto"/>
        <w:left w:val="none" w:sz="0" w:space="0" w:color="auto"/>
        <w:bottom w:val="none" w:sz="0" w:space="0" w:color="auto"/>
        <w:right w:val="none" w:sz="0" w:space="0" w:color="auto"/>
      </w:divBdr>
    </w:div>
    <w:div w:id="945503871">
      <w:bodyDiv w:val="1"/>
      <w:marLeft w:val="0"/>
      <w:marRight w:val="0"/>
      <w:marTop w:val="0"/>
      <w:marBottom w:val="0"/>
      <w:divBdr>
        <w:top w:val="none" w:sz="0" w:space="0" w:color="auto"/>
        <w:left w:val="none" w:sz="0" w:space="0" w:color="auto"/>
        <w:bottom w:val="none" w:sz="0" w:space="0" w:color="auto"/>
        <w:right w:val="none" w:sz="0" w:space="0" w:color="auto"/>
      </w:divBdr>
      <w:divsChild>
        <w:div w:id="129131325">
          <w:marLeft w:val="547"/>
          <w:marRight w:val="0"/>
          <w:marTop w:val="86"/>
          <w:marBottom w:val="0"/>
          <w:divBdr>
            <w:top w:val="none" w:sz="0" w:space="0" w:color="auto"/>
            <w:left w:val="none" w:sz="0" w:space="0" w:color="auto"/>
            <w:bottom w:val="none" w:sz="0" w:space="0" w:color="auto"/>
            <w:right w:val="none" w:sz="0" w:space="0" w:color="auto"/>
          </w:divBdr>
        </w:div>
        <w:div w:id="2043742710">
          <w:marLeft w:val="547"/>
          <w:marRight w:val="0"/>
          <w:marTop w:val="86"/>
          <w:marBottom w:val="0"/>
          <w:divBdr>
            <w:top w:val="none" w:sz="0" w:space="0" w:color="auto"/>
            <w:left w:val="none" w:sz="0" w:space="0" w:color="auto"/>
            <w:bottom w:val="none" w:sz="0" w:space="0" w:color="auto"/>
            <w:right w:val="none" w:sz="0" w:space="0" w:color="auto"/>
          </w:divBdr>
        </w:div>
      </w:divsChild>
    </w:div>
    <w:div w:id="999578593">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47708564">
      <w:bodyDiv w:val="1"/>
      <w:marLeft w:val="0"/>
      <w:marRight w:val="0"/>
      <w:marTop w:val="0"/>
      <w:marBottom w:val="0"/>
      <w:divBdr>
        <w:top w:val="none" w:sz="0" w:space="0" w:color="auto"/>
        <w:left w:val="none" w:sz="0" w:space="0" w:color="auto"/>
        <w:bottom w:val="none" w:sz="0" w:space="0" w:color="auto"/>
        <w:right w:val="none" w:sz="0" w:space="0" w:color="auto"/>
      </w:divBdr>
    </w:div>
    <w:div w:id="1428307086">
      <w:bodyDiv w:val="1"/>
      <w:marLeft w:val="0"/>
      <w:marRight w:val="0"/>
      <w:marTop w:val="0"/>
      <w:marBottom w:val="0"/>
      <w:divBdr>
        <w:top w:val="none" w:sz="0" w:space="0" w:color="auto"/>
        <w:left w:val="none" w:sz="0" w:space="0" w:color="auto"/>
        <w:bottom w:val="none" w:sz="0" w:space="0" w:color="auto"/>
        <w:right w:val="none" w:sz="0" w:space="0" w:color="auto"/>
      </w:divBdr>
      <w:divsChild>
        <w:div w:id="681668498">
          <w:marLeft w:val="1166"/>
          <w:marRight w:val="0"/>
          <w:marTop w:val="96"/>
          <w:marBottom w:val="0"/>
          <w:divBdr>
            <w:top w:val="none" w:sz="0" w:space="0" w:color="auto"/>
            <w:left w:val="none" w:sz="0" w:space="0" w:color="auto"/>
            <w:bottom w:val="none" w:sz="0" w:space="0" w:color="auto"/>
            <w:right w:val="none" w:sz="0" w:space="0" w:color="auto"/>
          </w:divBdr>
        </w:div>
      </w:divsChild>
    </w:div>
    <w:div w:id="1836147340">
      <w:bodyDiv w:val="1"/>
      <w:marLeft w:val="0"/>
      <w:marRight w:val="0"/>
      <w:marTop w:val="0"/>
      <w:marBottom w:val="0"/>
      <w:divBdr>
        <w:top w:val="none" w:sz="0" w:space="0" w:color="auto"/>
        <w:left w:val="none" w:sz="0" w:space="0" w:color="auto"/>
        <w:bottom w:val="none" w:sz="0" w:space="0" w:color="auto"/>
        <w:right w:val="none" w:sz="0" w:space="0" w:color="auto"/>
      </w:divBdr>
      <w:divsChild>
        <w:div w:id="1747922983">
          <w:marLeft w:val="547"/>
          <w:marRight w:val="0"/>
          <w:marTop w:val="86"/>
          <w:marBottom w:val="0"/>
          <w:divBdr>
            <w:top w:val="none" w:sz="0" w:space="0" w:color="auto"/>
            <w:left w:val="none" w:sz="0" w:space="0" w:color="auto"/>
            <w:bottom w:val="none" w:sz="0" w:space="0" w:color="auto"/>
            <w:right w:val="none" w:sz="0" w:space="0" w:color="auto"/>
          </w:divBdr>
        </w:div>
      </w:divsChild>
    </w:div>
    <w:div w:id="1951744876">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127963096">
      <w:bodyDiv w:val="1"/>
      <w:marLeft w:val="0"/>
      <w:marRight w:val="0"/>
      <w:marTop w:val="0"/>
      <w:marBottom w:val="0"/>
      <w:divBdr>
        <w:top w:val="none" w:sz="0" w:space="0" w:color="auto"/>
        <w:left w:val="none" w:sz="0" w:space="0" w:color="auto"/>
        <w:bottom w:val="none" w:sz="0" w:space="0" w:color="auto"/>
        <w:right w:val="none" w:sz="0" w:space="0" w:color="auto"/>
      </w:divBdr>
      <w:divsChild>
        <w:div w:id="765075559">
          <w:marLeft w:val="547"/>
          <w:marRight w:val="0"/>
          <w:marTop w:val="86"/>
          <w:marBottom w:val="0"/>
          <w:divBdr>
            <w:top w:val="none" w:sz="0" w:space="0" w:color="auto"/>
            <w:left w:val="none" w:sz="0" w:space="0" w:color="auto"/>
            <w:bottom w:val="none" w:sz="0" w:space="0" w:color="auto"/>
            <w:right w:val="none" w:sz="0" w:space="0" w:color="auto"/>
          </w:divBdr>
        </w:div>
        <w:div w:id="1904636355">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3580</TotalTime>
  <Pages>2</Pages>
  <Words>743</Words>
  <Characters>4239</Characters>
  <Application>Microsoft Office Word</Application>
  <DocSecurity>0</DocSecurity>
  <Lines>35</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王达</cp:lastModifiedBy>
  <cp:revision>257</cp:revision>
  <dcterms:created xsi:type="dcterms:W3CDTF">2019-04-30T06:30:00Z</dcterms:created>
  <dcterms:modified xsi:type="dcterms:W3CDTF">2019-11-08T02:23:00Z</dcterms:modified>
</cp:coreProperties>
</file>